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71" w:rsidRDefault="00867F71" w:rsidP="00867F71">
      <w:pPr>
        <w:pStyle w:val="Default"/>
        <w:spacing w:line="480" w:lineRule="auto"/>
        <w:rPr>
          <w:sz w:val="23"/>
          <w:szCs w:val="23"/>
        </w:rPr>
      </w:pPr>
      <w:r>
        <w:rPr>
          <w:b/>
          <w:bCs/>
          <w:sz w:val="23"/>
          <w:szCs w:val="23"/>
        </w:rPr>
        <w:tab/>
        <w:t xml:space="preserve">Internet and Computer Resources. </w:t>
      </w:r>
      <w:r>
        <w:rPr>
          <w:sz w:val="23"/>
          <w:szCs w:val="23"/>
        </w:rPr>
        <w:t xml:space="preserve">Cornell University has the Internet-related computer resources and expertise to disseminate project outputs and provide project-related technical assistance. The Cornell-ILR web server connects to the Internet via a dedicated high speed (10/100) Ethernet backbone and is visited by two to four thousand users per day. ILR runs six Novell Netware 5.1 servers, two NT/IIS4 Web servers, and one Microsoft SQL server in Ithaca. </w:t>
      </w:r>
      <w:proofErr w:type="spellStart"/>
      <w:r>
        <w:rPr>
          <w:sz w:val="23"/>
          <w:szCs w:val="23"/>
        </w:rPr>
        <w:t>Alaire</w:t>
      </w:r>
      <w:proofErr w:type="spellEnd"/>
      <w:r>
        <w:rPr>
          <w:sz w:val="23"/>
          <w:szCs w:val="23"/>
        </w:rPr>
        <w:t xml:space="preserve"> ColdFusion is the primary web application tool.</w:t>
      </w:r>
    </w:p>
    <w:p w:rsidR="00867F71" w:rsidRPr="00093A66" w:rsidRDefault="00867F71" w:rsidP="00867F71">
      <w:pPr>
        <w:pStyle w:val="BodyText"/>
        <w:rPr>
          <w:b w:val="0"/>
          <w:szCs w:val="24"/>
        </w:rPr>
      </w:pPr>
      <w:r>
        <w:rPr>
          <w:sz w:val="23"/>
          <w:szCs w:val="23"/>
        </w:rPr>
        <w:tab/>
      </w:r>
      <w:r w:rsidRPr="00093A66">
        <w:rPr>
          <w:sz w:val="23"/>
          <w:szCs w:val="23"/>
        </w:rPr>
        <w:t>Web and Media Resources</w:t>
      </w:r>
      <w:r>
        <w:rPr>
          <w:sz w:val="23"/>
          <w:szCs w:val="23"/>
        </w:rPr>
        <w:t xml:space="preserve">. </w:t>
      </w:r>
      <w:r w:rsidRPr="00093A66">
        <w:rPr>
          <w:b w:val="0"/>
          <w:noProof/>
          <w:szCs w:val="24"/>
        </w:rPr>
        <w:t xml:space="preserve">Cornell University’s web and media studio staff have extensive experience in developing accessible and usable web sites and web applications. We apply a comprehensive set of website accessibility and testing policies to our sites, including:  (1)  universal design principles, which means having a website that is usable by people with the widest possible range of abilities in the widest possible range of situations; (2) compliance with Section 508 of the Rehabilitation Act; (3) adherence to all World Wide Web Consortium (W3C) Priority 2 Level Checkpoints; (4) conducting iterative accessibility and usability testing throughout development; (5) conducting iterative accessibility testing to ensure compatibility with common assistive website technologies (e.g., screen magnifiers (ZoomText), screen readers (JAWS and Window-Eyes), and text browsers (Lynx); and (6) providing alternative formats for all downloadable documents (e.g., ASCII text, HTML, PDF, and/or accessible PDF formats).   Compliance with accessibility standards does not necessarily determine the usability of a website.  </w:t>
      </w:r>
      <w:r w:rsidRPr="00093A66">
        <w:rPr>
          <w:b w:val="0"/>
          <w:noProof/>
          <w:szCs w:val="24"/>
        </w:rPr>
        <w:tab/>
      </w:r>
    </w:p>
    <w:p w:rsidR="00867F71" w:rsidRPr="009F76DC" w:rsidRDefault="00867F71" w:rsidP="00867F71">
      <w:pPr>
        <w:pStyle w:val="Default"/>
        <w:spacing w:line="480" w:lineRule="auto"/>
        <w:rPr>
          <w:sz w:val="23"/>
          <w:szCs w:val="23"/>
        </w:rPr>
      </w:pPr>
      <w:r>
        <w:rPr>
          <w:b/>
          <w:bCs/>
          <w:sz w:val="23"/>
          <w:szCs w:val="23"/>
        </w:rPr>
        <w:tab/>
        <w:t xml:space="preserve">Videoconferencing, Teleconferencing, and Distance Learning Resources.  </w:t>
      </w:r>
      <w:r>
        <w:rPr>
          <w:sz w:val="23"/>
          <w:szCs w:val="23"/>
        </w:rPr>
        <w:t xml:space="preserve">Cornell University has state-of-the-art videoconferencing and teleconferencing facilities, </w:t>
      </w:r>
      <w:r w:rsidR="009F76DC">
        <w:rPr>
          <w:sz w:val="23"/>
          <w:szCs w:val="23"/>
        </w:rPr>
        <w:t>a</w:t>
      </w:r>
      <w:r>
        <w:rPr>
          <w:sz w:val="23"/>
          <w:szCs w:val="23"/>
        </w:rPr>
        <w:t xml:space="preserve">nd </w:t>
      </w:r>
      <w:r w:rsidR="009F76DC">
        <w:rPr>
          <w:sz w:val="23"/>
          <w:szCs w:val="23"/>
        </w:rPr>
        <w:t xml:space="preserve">has </w:t>
      </w:r>
      <w:r>
        <w:rPr>
          <w:sz w:val="23"/>
          <w:szCs w:val="23"/>
        </w:rPr>
        <w:t>served as site</w:t>
      </w:r>
      <w:r w:rsidR="009F76DC">
        <w:rPr>
          <w:sz w:val="23"/>
          <w:szCs w:val="23"/>
        </w:rPr>
        <w:t xml:space="preserve">s </w:t>
      </w:r>
      <w:r>
        <w:rPr>
          <w:sz w:val="23"/>
          <w:szCs w:val="23"/>
        </w:rPr>
        <w:t xml:space="preserve">for </w:t>
      </w:r>
      <w:r w:rsidR="009F76DC">
        <w:rPr>
          <w:sz w:val="23"/>
          <w:szCs w:val="23"/>
        </w:rPr>
        <w:t>“T</w:t>
      </w:r>
      <w:r>
        <w:rPr>
          <w:sz w:val="23"/>
          <w:szCs w:val="23"/>
        </w:rPr>
        <w:t xml:space="preserve">own </w:t>
      </w:r>
      <w:r w:rsidR="009F76DC">
        <w:rPr>
          <w:sz w:val="23"/>
          <w:szCs w:val="23"/>
        </w:rPr>
        <w:t>M</w:t>
      </w:r>
      <w:r>
        <w:rPr>
          <w:sz w:val="23"/>
          <w:szCs w:val="23"/>
        </w:rPr>
        <w:t>eeting</w:t>
      </w:r>
      <w:r w:rsidR="009F76DC">
        <w:rPr>
          <w:sz w:val="23"/>
          <w:szCs w:val="23"/>
        </w:rPr>
        <w:t>s”</w:t>
      </w:r>
      <w:r>
        <w:rPr>
          <w:sz w:val="23"/>
          <w:szCs w:val="23"/>
        </w:rPr>
        <w:t xml:space="preserve">. Two classrooms in the ILR School are equipped with multiple-party telecommunication and support technologies, and are designed specifically for distance learning (as opposed to videoconferencing). </w:t>
      </w:r>
      <w:r w:rsidR="009F76DC">
        <w:rPr>
          <w:sz w:val="23"/>
          <w:szCs w:val="23"/>
        </w:rPr>
        <w:t xml:space="preserve"> </w:t>
      </w:r>
      <w:r w:rsidRPr="007722DE">
        <w:rPr>
          <w:rFonts w:ascii="Times New Roman" w:hAnsi="Times New Roman" w:cs="Times New Roman"/>
          <w:noProof/>
          <w:sz w:val="24"/>
          <w:szCs w:val="24"/>
        </w:rPr>
        <w:t xml:space="preserve">In addition, we have the technical expertise to design and conduct </w:t>
      </w:r>
      <w:r w:rsidRPr="007722DE">
        <w:rPr>
          <w:rFonts w:ascii="Times New Roman" w:hAnsi="Times New Roman" w:cs="Times New Roman"/>
          <w:noProof/>
          <w:sz w:val="24"/>
          <w:szCs w:val="24"/>
        </w:rPr>
        <w:lastRenderedPageBreak/>
        <w:t>completely accessible online courses and events via webinars, live-streamed web casts, and course management systems such as Moodle and Blackboard. Our staff has expert knowledge in the use of multiple online conferencing and collaboration platforms such as GoToWebinar, Webex, Microsoft Live Meeting, A</w:t>
      </w:r>
      <w:r w:rsidR="009F76DC">
        <w:rPr>
          <w:rFonts w:ascii="Times New Roman" w:hAnsi="Times New Roman" w:cs="Times New Roman"/>
          <w:noProof/>
          <w:sz w:val="24"/>
          <w:szCs w:val="24"/>
        </w:rPr>
        <w:t>dobe Connect, and Elluminate. ILR</w:t>
      </w:r>
      <w:r w:rsidRPr="007722DE">
        <w:rPr>
          <w:rFonts w:ascii="Times New Roman" w:hAnsi="Times New Roman" w:cs="Times New Roman"/>
          <w:noProof/>
          <w:sz w:val="24"/>
          <w:szCs w:val="24"/>
        </w:rPr>
        <w:t xml:space="preserve"> ha</w:t>
      </w:r>
      <w:r w:rsidR="009F76DC">
        <w:rPr>
          <w:rFonts w:ascii="Times New Roman" w:hAnsi="Times New Roman" w:cs="Times New Roman"/>
          <w:noProof/>
          <w:sz w:val="24"/>
          <w:szCs w:val="24"/>
        </w:rPr>
        <w:t>s</w:t>
      </w:r>
      <w:r w:rsidRPr="007722DE">
        <w:rPr>
          <w:rFonts w:ascii="Times New Roman" w:hAnsi="Times New Roman" w:cs="Times New Roman"/>
          <w:noProof/>
          <w:sz w:val="24"/>
          <w:szCs w:val="24"/>
        </w:rPr>
        <w:t xml:space="preserve"> experience coordinating and implementing all aspects of accessible online event management, including: (1) participant registration; (2) credit card payment; (3) email, web and print marketing; (4) presenter training; (5) participant technology verification and training; (6) pre and post event technical assistance; (7) live captioning; (8) transcription and closed captioning; (9) video and sound editing; and (10) post-event access to archived video. </w:t>
      </w:r>
    </w:p>
    <w:p w:rsidR="007D6691" w:rsidRDefault="007D6691">
      <w:bookmarkStart w:id="0" w:name="_GoBack"/>
      <w:bookmarkEnd w:id="0"/>
    </w:p>
    <w:sectPr w:rsidR="007D6691" w:rsidSect="00225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New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71"/>
    <w:rsid w:val="001409D5"/>
    <w:rsid w:val="00225F7E"/>
    <w:rsid w:val="007D6691"/>
    <w:rsid w:val="00867F71"/>
    <w:rsid w:val="009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FA0B98-71F6-4312-A906-0B69C88C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F71"/>
    <w:pPr>
      <w:autoSpaceDE w:val="0"/>
      <w:autoSpaceDN w:val="0"/>
      <w:adjustRightInd w:val="0"/>
    </w:pPr>
    <w:rPr>
      <w:rFonts w:ascii="CourierNewPS-BoldMT" w:hAnsi="CourierNewPS-BoldMT" w:cs="CourierNewPS-BoldMT"/>
    </w:rPr>
  </w:style>
  <w:style w:type="paragraph" w:styleId="BodyText">
    <w:name w:val="Body Text"/>
    <w:basedOn w:val="Normal"/>
    <w:link w:val="BodyTextChar"/>
    <w:rsid w:val="00867F71"/>
    <w:pPr>
      <w:spacing w:line="480" w:lineRule="auto"/>
    </w:pPr>
    <w:rPr>
      <w:b/>
      <w:bCs/>
      <w:szCs w:val="20"/>
    </w:rPr>
  </w:style>
  <w:style w:type="character" w:customStyle="1" w:styleId="BodyTextChar">
    <w:name w:val="Body Text Char"/>
    <w:basedOn w:val="DefaultParagraphFont"/>
    <w:link w:val="BodyText"/>
    <w:rsid w:val="00867F71"/>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Debbie Fisher</cp:lastModifiedBy>
  <cp:revision>2</cp:revision>
  <dcterms:created xsi:type="dcterms:W3CDTF">2014-12-09T17:21:00Z</dcterms:created>
  <dcterms:modified xsi:type="dcterms:W3CDTF">2014-12-09T17:21:00Z</dcterms:modified>
</cp:coreProperties>
</file>