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A5" w:rsidRPr="00B72B5F" w:rsidRDefault="00877632" w:rsidP="00B72B5F">
      <w:pPr>
        <w:jc w:val="center"/>
        <w:rPr>
          <w:b/>
          <w:color w:val="1F497D" w:themeColor="text2"/>
          <w:sz w:val="28"/>
          <w:szCs w:val="28"/>
        </w:rPr>
      </w:pPr>
      <w:r w:rsidRPr="00B72B5F">
        <w:rPr>
          <w:b/>
          <w:color w:val="1F497D" w:themeColor="text2"/>
          <w:sz w:val="28"/>
          <w:szCs w:val="28"/>
        </w:rPr>
        <w:t xml:space="preserve">Cornell ILR Alumni Association </w:t>
      </w:r>
      <w:r w:rsidR="00DD23CE" w:rsidRPr="00B72B5F">
        <w:rPr>
          <w:b/>
          <w:color w:val="1F497D" w:themeColor="text2"/>
          <w:sz w:val="28"/>
          <w:szCs w:val="28"/>
        </w:rPr>
        <w:t xml:space="preserve">Elections and </w:t>
      </w:r>
      <w:r w:rsidRPr="00B72B5F">
        <w:rPr>
          <w:b/>
          <w:color w:val="1F497D" w:themeColor="text2"/>
          <w:sz w:val="28"/>
          <w:szCs w:val="28"/>
        </w:rPr>
        <w:t>Nominating C</w:t>
      </w:r>
      <w:r w:rsidR="00DD23CE" w:rsidRPr="00B72B5F">
        <w:rPr>
          <w:b/>
          <w:color w:val="1F497D" w:themeColor="text2"/>
          <w:sz w:val="28"/>
          <w:szCs w:val="28"/>
        </w:rPr>
        <w:t xml:space="preserve">ommittee </w:t>
      </w:r>
      <w:r w:rsidR="00B72B5F" w:rsidRPr="00B72B5F">
        <w:rPr>
          <w:b/>
          <w:color w:val="1F497D" w:themeColor="text2"/>
          <w:sz w:val="28"/>
          <w:szCs w:val="28"/>
        </w:rPr>
        <w:t>Report</w:t>
      </w:r>
      <w:r w:rsidR="00B72B5F">
        <w:rPr>
          <w:b/>
          <w:color w:val="1F497D" w:themeColor="text2"/>
          <w:sz w:val="28"/>
          <w:szCs w:val="28"/>
        </w:rPr>
        <w:t xml:space="preserve"> </w:t>
      </w:r>
      <w:r w:rsidR="00B72B5F" w:rsidRPr="00B72B5F">
        <w:rPr>
          <w:b/>
          <w:color w:val="1F497D" w:themeColor="text2"/>
          <w:sz w:val="28"/>
          <w:szCs w:val="28"/>
        </w:rPr>
        <w:t>June</w:t>
      </w:r>
      <w:r w:rsidR="008B2469" w:rsidRPr="00B72B5F">
        <w:rPr>
          <w:b/>
          <w:color w:val="1F497D" w:themeColor="text2"/>
          <w:sz w:val="28"/>
          <w:szCs w:val="28"/>
        </w:rPr>
        <w:t xml:space="preserve"> 1</w:t>
      </w:r>
      <w:r w:rsidR="005F00C1">
        <w:rPr>
          <w:b/>
          <w:color w:val="1F497D" w:themeColor="text2"/>
          <w:sz w:val="28"/>
          <w:szCs w:val="28"/>
        </w:rPr>
        <w:t>2</w:t>
      </w:r>
      <w:r w:rsidR="008B2469" w:rsidRPr="00B72B5F">
        <w:rPr>
          <w:b/>
          <w:color w:val="1F497D" w:themeColor="text2"/>
          <w:sz w:val="28"/>
          <w:szCs w:val="28"/>
        </w:rPr>
        <w:t>, 201</w:t>
      </w:r>
      <w:r w:rsidR="005F00C1">
        <w:rPr>
          <w:b/>
          <w:color w:val="1F497D" w:themeColor="text2"/>
          <w:sz w:val="28"/>
          <w:szCs w:val="28"/>
        </w:rPr>
        <w:t>7</w:t>
      </w:r>
    </w:p>
    <w:p w:rsidR="00EF02A9" w:rsidRDefault="00EF02A9" w:rsidP="00532084">
      <w:pPr>
        <w:rPr>
          <w:b/>
          <w:color w:val="1F497D" w:themeColor="text2"/>
          <w:sz w:val="24"/>
          <w:szCs w:val="24"/>
        </w:rPr>
      </w:pPr>
    </w:p>
    <w:p w:rsidR="00532084" w:rsidRPr="00B72B5F" w:rsidRDefault="00AC7C81" w:rsidP="00532084">
      <w:pPr>
        <w:rPr>
          <w:color w:val="1F497D" w:themeColor="text2"/>
          <w:sz w:val="24"/>
          <w:szCs w:val="24"/>
        </w:rPr>
      </w:pPr>
      <w:r w:rsidRPr="00B72B5F">
        <w:rPr>
          <w:b/>
          <w:color w:val="1F497D" w:themeColor="text2"/>
          <w:sz w:val="24"/>
          <w:szCs w:val="24"/>
        </w:rPr>
        <w:t xml:space="preserve">Committee on Nominations and </w:t>
      </w:r>
      <w:r w:rsidR="00532084" w:rsidRPr="00B72B5F">
        <w:rPr>
          <w:b/>
          <w:color w:val="1F497D" w:themeColor="text2"/>
          <w:sz w:val="24"/>
          <w:szCs w:val="24"/>
        </w:rPr>
        <w:t xml:space="preserve">Elections </w:t>
      </w:r>
      <w:r w:rsidRPr="00B72B5F">
        <w:rPr>
          <w:b/>
          <w:color w:val="1F497D" w:themeColor="text2"/>
          <w:sz w:val="24"/>
          <w:szCs w:val="24"/>
        </w:rPr>
        <w:t>(CNE)</w:t>
      </w:r>
      <w:r w:rsidR="008B2469" w:rsidRPr="00B72B5F">
        <w:rPr>
          <w:b/>
          <w:color w:val="1F497D" w:themeColor="text2"/>
          <w:sz w:val="24"/>
          <w:szCs w:val="24"/>
        </w:rPr>
        <w:t xml:space="preserve"> - 201</w:t>
      </w:r>
      <w:r w:rsidR="005F00C1">
        <w:rPr>
          <w:b/>
          <w:color w:val="1F497D" w:themeColor="text2"/>
          <w:sz w:val="24"/>
          <w:szCs w:val="24"/>
        </w:rPr>
        <w:t>7</w:t>
      </w:r>
    </w:p>
    <w:p w:rsidR="005F00C1" w:rsidRDefault="005F00C1" w:rsidP="005F00C1">
      <w:pPr>
        <w:spacing w:after="0" w:line="240" w:lineRule="auto"/>
      </w:pPr>
      <w:r>
        <w:t xml:space="preserve">Ellen Dember ’76 (Chair) – </w:t>
      </w:r>
      <w:hyperlink r:id="rId7" w:history="1">
        <w:r>
          <w:rPr>
            <w:rStyle w:val="Hyperlink"/>
          </w:rPr>
          <w:t>edember@kpmg.com</w:t>
        </w:r>
      </w:hyperlink>
      <w:r>
        <w:t xml:space="preserve"> </w:t>
      </w:r>
    </w:p>
    <w:p w:rsidR="005F00C1" w:rsidRDefault="005F00C1" w:rsidP="005F00C1">
      <w:pPr>
        <w:spacing w:after="0" w:line="240" w:lineRule="auto"/>
      </w:pPr>
      <w:r>
        <w:t>Jasen Nhambiu ’93 -</w:t>
      </w:r>
      <w:proofErr w:type="gramStart"/>
      <w:r>
        <w:t xml:space="preserve">  </w:t>
      </w:r>
      <w:proofErr w:type="gramEnd"/>
      <w:r>
        <w:fldChar w:fldCharType="begin"/>
      </w:r>
      <w:r>
        <w:instrText xml:space="preserve"> HYPERLINK "mailto:jaynubian@hotmail.com" </w:instrText>
      </w:r>
      <w:r>
        <w:fldChar w:fldCharType="separate"/>
      </w:r>
      <w:r>
        <w:rPr>
          <w:rStyle w:val="Hyperlink"/>
        </w:rPr>
        <w:t>jaynubian@hotmail.com</w:t>
      </w:r>
      <w:r>
        <w:fldChar w:fldCharType="end"/>
      </w:r>
      <w:r>
        <w:t xml:space="preserve"> </w:t>
      </w:r>
    </w:p>
    <w:p w:rsidR="005F00C1" w:rsidRDefault="005F00C1" w:rsidP="005F00C1">
      <w:pPr>
        <w:spacing w:after="0" w:line="240" w:lineRule="auto"/>
      </w:pPr>
      <w:r>
        <w:t xml:space="preserve">Joel Friedman ’72 – </w:t>
      </w:r>
      <w:hyperlink r:id="rId8" w:history="1">
        <w:r>
          <w:rPr>
            <w:rStyle w:val="Hyperlink"/>
          </w:rPr>
          <w:t>jfriedman@law.tulane.edu</w:t>
        </w:r>
      </w:hyperlink>
      <w:r>
        <w:t xml:space="preserve"> </w:t>
      </w:r>
    </w:p>
    <w:p w:rsidR="005F00C1" w:rsidRDefault="005F00C1" w:rsidP="005F00C1">
      <w:pPr>
        <w:spacing w:after="0" w:line="240" w:lineRule="auto"/>
      </w:pPr>
      <w:r>
        <w:t xml:space="preserve">Suzette Simon Rubinstein ’86 – </w:t>
      </w:r>
      <w:hyperlink r:id="rId9" w:history="1">
        <w:r>
          <w:rPr>
            <w:rStyle w:val="Hyperlink"/>
          </w:rPr>
          <w:t>suzetterubinstein@gmail.com</w:t>
        </w:r>
      </w:hyperlink>
    </w:p>
    <w:p w:rsidR="005F00C1" w:rsidRDefault="005F00C1" w:rsidP="005F00C1">
      <w:pPr>
        <w:spacing w:after="0" w:line="240" w:lineRule="auto"/>
      </w:pPr>
      <w:r>
        <w:t xml:space="preserve">Dawn Levy-Weinstein ’88 – </w:t>
      </w:r>
      <w:hyperlink r:id="rId10" w:history="1">
        <w:r>
          <w:rPr>
            <w:rStyle w:val="Hyperlink"/>
          </w:rPr>
          <w:t>dawnlw@optonline.net</w:t>
        </w:r>
      </w:hyperlink>
      <w:r>
        <w:t xml:space="preserve"> </w:t>
      </w:r>
    </w:p>
    <w:p w:rsidR="005F00C1" w:rsidRDefault="005F00C1" w:rsidP="005F00C1">
      <w:pPr>
        <w:spacing w:after="0" w:line="240" w:lineRule="auto"/>
      </w:pPr>
      <w:r>
        <w:t xml:space="preserve">Esta </w:t>
      </w:r>
      <w:proofErr w:type="gramStart"/>
      <w:r>
        <w:t>Bigler  ’70</w:t>
      </w:r>
      <w:proofErr w:type="gramEnd"/>
      <w:r>
        <w:t xml:space="preserve"> – </w:t>
      </w:r>
      <w:hyperlink r:id="rId11" w:history="1">
        <w:r>
          <w:rPr>
            <w:rStyle w:val="Hyperlink"/>
          </w:rPr>
          <w:t>erb4@cornell.edu</w:t>
        </w:r>
      </w:hyperlink>
      <w:r>
        <w:t xml:space="preserve"> </w:t>
      </w:r>
    </w:p>
    <w:p w:rsidR="005F00C1" w:rsidRDefault="005F00C1" w:rsidP="005F00C1">
      <w:pPr>
        <w:spacing w:after="0" w:line="240" w:lineRule="auto"/>
      </w:pPr>
      <w:r>
        <w:t xml:space="preserve">Sue </w:t>
      </w:r>
      <w:proofErr w:type="gramStart"/>
      <w:r>
        <w:t>Sappington  --</w:t>
      </w:r>
      <w:proofErr w:type="gramEnd"/>
      <w:r>
        <w:t xml:space="preserve"> </w:t>
      </w:r>
      <w:hyperlink r:id="rId12" w:history="1">
        <w:r>
          <w:rPr>
            <w:rStyle w:val="Hyperlink"/>
          </w:rPr>
          <w:t>ss446@cornell.edu</w:t>
        </w:r>
      </w:hyperlink>
    </w:p>
    <w:p w:rsidR="00626751" w:rsidRDefault="00626751" w:rsidP="00DD23CE">
      <w:pPr>
        <w:spacing w:after="0" w:line="240" w:lineRule="auto"/>
      </w:pPr>
    </w:p>
    <w:p w:rsidR="00DD23CE" w:rsidRDefault="00DD23CE">
      <w:pPr>
        <w:rPr>
          <w:b/>
          <w:color w:val="1F497D" w:themeColor="text2"/>
          <w:sz w:val="24"/>
          <w:szCs w:val="24"/>
        </w:rPr>
      </w:pPr>
      <w:r w:rsidRPr="00B72B5F">
        <w:rPr>
          <w:b/>
          <w:color w:val="1F497D" w:themeColor="text2"/>
          <w:sz w:val="24"/>
          <w:szCs w:val="24"/>
        </w:rPr>
        <w:t>Background</w:t>
      </w:r>
    </w:p>
    <w:p w:rsidR="00BA7625" w:rsidRDefault="00F37252">
      <w:r>
        <w:t>Notable Items</w:t>
      </w:r>
      <w:r w:rsidR="005F00C1">
        <w:t>:</w:t>
      </w:r>
    </w:p>
    <w:p w:rsidR="00E47816" w:rsidRDefault="00E47816" w:rsidP="00BA7625">
      <w:pPr>
        <w:pStyle w:val="ListParagraph"/>
        <w:numPr>
          <w:ilvl w:val="0"/>
          <w:numId w:val="5"/>
        </w:numPr>
      </w:pPr>
      <w:r>
        <w:t xml:space="preserve">This year’s election marked the </w:t>
      </w:r>
      <w:r w:rsidR="005F00C1">
        <w:t>second</w:t>
      </w:r>
      <w:r>
        <w:t xml:space="preserve"> year that Cornell ILR Alumni Association membership consisted of all graduates of ILR and dues were eliminated.  Hence, the right to vote and hold office </w:t>
      </w:r>
      <w:r w:rsidR="00F01D02">
        <w:t>was</w:t>
      </w:r>
      <w:r>
        <w:t xml:space="preserve"> open to all graduates. </w:t>
      </w:r>
    </w:p>
    <w:p w:rsidR="00BA7625" w:rsidRDefault="00BA7625" w:rsidP="00E340A9">
      <w:pPr>
        <w:pStyle w:val="ListParagraph"/>
        <w:numPr>
          <w:ilvl w:val="0"/>
          <w:numId w:val="5"/>
        </w:numPr>
      </w:pPr>
      <w:r>
        <w:t xml:space="preserve">The </w:t>
      </w:r>
      <w:r w:rsidR="005F00C1">
        <w:t xml:space="preserve">web-based </w:t>
      </w:r>
      <w:r>
        <w:t>nomination form</w:t>
      </w:r>
      <w:r w:rsidR="005F00C1">
        <w:t>, now in its second year,</w:t>
      </w:r>
      <w:r>
        <w:t xml:space="preserve"> was </w:t>
      </w:r>
      <w:r w:rsidR="005F00C1">
        <w:t xml:space="preserve">further refined providing clearer instructions and </w:t>
      </w:r>
      <w:r w:rsidR="00F37252">
        <w:t>reporting in excel</w:t>
      </w:r>
      <w:r w:rsidR="005F00C1">
        <w:t>. These two changes greatly facilitated the process.</w:t>
      </w:r>
      <w:r w:rsidR="00F37252">
        <w:t xml:space="preserve"> </w:t>
      </w:r>
    </w:p>
    <w:p w:rsidR="009D60A0" w:rsidRDefault="009D60A0" w:rsidP="009D60A0"/>
    <w:p w:rsidR="009D60A0" w:rsidRDefault="009D60A0" w:rsidP="009D60A0">
      <w:r>
        <w:t>Applicable By-Laws</w:t>
      </w:r>
    </w:p>
    <w:p w:rsidR="00F927CF" w:rsidRDefault="00072ACB">
      <w:r>
        <w:t>In accordance with the By-Laws, the Committee on Nominations and Elections</w:t>
      </w:r>
      <w:r w:rsidR="00F94F13">
        <w:t xml:space="preserve"> (CNE</w:t>
      </w:r>
      <w:r w:rsidR="00C4527C">
        <w:t>) “</w:t>
      </w:r>
      <w:r w:rsidR="00F94F13">
        <w:t>…</w:t>
      </w:r>
      <w:r>
        <w:t xml:space="preserve">shall solicit from the Association membership the names of candidates to fill </w:t>
      </w:r>
      <w:r w:rsidR="00E47816">
        <w:t xml:space="preserve">the </w:t>
      </w:r>
      <w:r>
        <w:t xml:space="preserve">ten (10) </w:t>
      </w:r>
      <w:r w:rsidR="00F65796">
        <w:t xml:space="preserve">Board vacancies </w:t>
      </w:r>
      <w:r w:rsidR="00E47816">
        <w:t>which shall occur due to the</w:t>
      </w:r>
      <w:r w:rsidR="00F65796">
        <w:t xml:space="preserve"> expiration of the terms of elected Directors in the </w:t>
      </w:r>
      <w:proofErr w:type="gramStart"/>
      <w:r w:rsidR="00F65796">
        <w:t>Spring</w:t>
      </w:r>
      <w:proofErr w:type="gramEnd"/>
      <w:r w:rsidR="00F65796">
        <w:t xml:space="preserve"> of that year.”</w:t>
      </w:r>
    </w:p>
    <w:p w:rsidR="00F94F13" w:rsidRDefault="00E47816">
      <w:r>
        <w:t>Further</w:t>
      </w:r>
      <w:r w:rsidR="00F94F13">
        <w:t xml:space="preserve">: “In actively soliciting nominations of candidates for Board election, the CNE shall take into consideration the degree to which the current composition of the Board reflects a balanced representation of the various constituencies served by the School and the demographic profile of the </w:t>
      </w:r>
      <w:r>
        <w:t>School’s alumni</w:t>
      </w:r>
      <w:r w:rsidR="00F94F13">
        <w:t xml:space="preserve">.  The CNE also shall consider the degree to which potential candidates have been active in School or alumni activities and, in the case of current Directors eligible for reelection, their attendance and active participation at Board meetings and their active service on Board </w:t>
      </w:r>
      <w:r w:rsidR="003725A1">
        <w:t>Committees</w:t>
      </w:r>
      <w:r w:rsidR="00F94F13">
        <w:t>.”</w:t>
      </w:r>
    </w:p>
    <w:p w:rsidR="00E47816" w:rsidRDefault="000528CF" w:rsidP="00E65171">
      <w:r>
        <w:t>A “C</w:t>
      </w:r>
      <w:r w:rsidR="00E65171">
        <w:t xml:space="preserve">all for </w:t>
      </w:r>
      <w:r>
        <w:t>N</w:t>
      </w:r>
      <w:r w:rsidR="00E65171">
        <w:t xml:space="preserve">ominations” </w:t>
      </w:r>
      <w:r w:rsidR="00E646C0">
        <w:t xml:space="preserve">is </w:t>
      </w:r>
      <w:r w:rsidR="00E65171">
        <w:t xml:space="preserve">sent to all ILR Alumni </w:t>
      </w:r>
      <w:r>
        <w:t xml:space="preserve">to current </w:t>
      </w:r>
      <w:r w:rsidR="00E65171">
        <w:t xml:space="preserve">email addresses on record. </w:t>
      </w:r>
    </w:p>
    <w:p w:rsidR="007E7F6F" w:rsidRDefault="007E7F6F" w:rsidP="007E7F6F">
      <w:r>
        <w:t xml:space="preserve">Nominations were gathered through alumni association e-mails, by members of the CNE contacting current Board members whose first term were expiring and were eligible for re-election (in accordance with our By-Law) and through direct contact to ensure a diverse slate. </w:t>
      </w:r>
    </w:p>
    <w:p w:rsidR="007E7F6F" w:rsidRDefault="007E7F6F" w:rsidP="00E65171"/>
    <w:p w:rsidR="00260531" w:rsidRDefault="00CF17C0" w:rsidP="00260531">
      <w:pPr>
        <w:rPr>
          <w:b/>
          <w:color w:val="1F497D" w:themeColor="text2"/>
          <w:sz w:val="24"/>
          <w:szCs w:val="24"/>
        </w:rPr>
      </w:pPr>
      <w:r w:rsidRPr="00B72B5F">
        <w:rPr>
          <w:b/>
          <w:color w:val="1F497D" w:themeColor="text2"/>
          <w:sz w:val="24"/>
          <w:szCs w:val="24"/>
        </w:rPr>
        <w:lastRenderedPageBreak/>
        <w:t>Results</w:t>
      </w:r>
      <w:r w:rsidR="00E859BA">
        <w:rPr>
          <w:b/>
          <w:color w:val="1F497D" w:themeColor="text2"/>
          <w:sz w:val="24"/>
          <w:szCs w:val="24"/>
        </w:rPr>
        <w:t xml:space="preserve"> </w:t>
      </w:r>
      <w:r w:rsidR="0059536F">
        <w:rPr>
          <w:b/>
          <w:color w:val="1F497D" w:themeColor="text2"/>
          <w:sz w:val="24"/>
          <w:szCs w:val="24"/>
        </w:rPr>
        <w:t>– Reflects</w:t>
      </w:r>
      <w:r w:rsidR="00E859BA">
        <w:rPr>
          <w:b/>
          <w:color w:val="1F497D" w:themeColor="text2"/>
          <w:sz w:val="24"/>
          <w:szCs w:val="24"/>
        </w:rPr>
        <w:t xml:space="preserve"> </w:t>
      </w:r>
      <w:r w:rsidR="00F01D02">
        <w:rPr>
          <w:b/>
          <w:color w:val="1F497D" w:themeColor="text2"/>
          <w:sz w:val="24"/>
          <w:szCs w:val="24"/>
        </w:rPr>
        <w:t xml:space="preserve">continued interest in running for the Board although a smaller number of nominees from the past four years. </w:t>
      </w:r>
    </w:p>
    <w:p w:rsidR="00CF17C0" w:rsidRDefault="00260531" w:rsidP="00260531">
      <w:pPr>
        <w:pStyle w:val="ListParagraph"/>
        <w:numPr>
          <w:ilvl w:val="0"/>
          <w:numId w:val="6"/>
        </w:numPr>
      </w:pPr>
      <w:r>
        <w:t>5</w:t>
      </w:r>
      <w:r w:rsidR="00F37252">
        <w:t>2</w:t>
      </w:r>
      <w:r>
        <w:t xml:space="preserve"> </w:t>
      </w:r>
      <w:r w:rsidR="00CF17C0">
        <w:t>requested nomination forms</w:t>
      </w:r>
    </w:p>
    <w:p w:rsidR="00F37252" w:rsidRDefault="00F37252" w:rsidP="00890D35">
      <w:pPr>
        <w:pStyle w:val="ListParagraph"/>
        <w:numPr>
          <w:ilvl w:val="1"/>
          <w:numId w:val="1"/>
        </w:numPr>
      </w:pPr>
      <w:r>
        <w:t>Down from the 56 last year</w:t>
      </w:r>
    </w:p>
    <w:p w:rsidR="00890D35" w:rsidRDefault="00260531" w:rsidP="00890D35">
      <w:pPr>
        <w:pStyle w:val="ListParagraph"/>
        <w:numPr>
          <w:ilvl w:val="1"/>
          <w:numId w:val="1"/>
        </w:numPr>
      </w:pPr>
      <w:r>
        <w:t xml:space="preserve">42 </w:t>
      </w:r>
      <w:r w:rsidR="00F37252">
        <w:t>in 2015</w:t>
      </w:r>
      <w:r>
        <w:t xml:space="preserve">, </w:t>
      </w:r>
      <w:r w:rsidR="00191BA4">
        <w:t xml:space="preserve">32 </w:t>
      </w:r>
      <w:r>
        <w:t xml:space="preserve">in </w:t>
      </w:r>
      <w:r w:rsidR="00191BA4">
        <w:t>2014</w:t>
      </w:r>
      <w:r>
        <w:t>,</w:t>
      </w:r>
      <w:r w:rsidR="00F01D02">
        <w:t xml:space="preserve"> </w:t>
      </w:r>
      <w:r w:rsidR="00890D35">
        <w:t xml:space="preserve">39 </w:t>
      </w:r>
      <w:r w:rsidR="00F01D02">
        <w:t>in</w:t>
      </w:r>
      <w:bookmarkStart w:id="0" w:name="_GoBack"/>
      <w:bookmarkEnd w:id="0"/>
      <w:r w:rsidR="00191BA4">
        <w:t xml:space="preserve"> 2013</w:t>
      </w:r>
      <w:r w:rsidR="00F01D02">
        <w:t>, and 62 in 2012</w:t>
      </w:r>
    </w:p>
    <w:p w:rsidR="00CF17C0" w:rsidRDefault="00F37252" w:rsidP="00CF17C0">
      <w:pPr>
        <w:pStyle w:val="ListParagraph"/>
        <w:numPr>
          <w:ilvl w:val="0"/>
          <w:numId w:val="1"/>
        </w:numPr>
      </w:pPr>
      <w:r>
        <w:t>19</w:t>
      </w:r>
      <w:r w:rsidR="00CF17C0">
        <w:t xml:space="preserve"> nominees</w:t>
      </w:r>
    </w:p>
    <w:p w:rsidR="00F37252" w:rsidRDefault="00F37252" w:rsidP="00890D35">
      <w:pPr>
        <w:pStyle w:val="ListParagraph"/>
        <w:numPr>
          <w:ilvl w:val="1"/>
          <w:numId w:val="1"/>
        </w:numPr>
      </w:pPr>
      <w:r>
        <w:t>Significantly down from 35 nominees last year</w:t>
      </w:r>
    </w:p>
    <w:p w:rsidR="00890D35" w:rsidRPr="00CF17C0" w:rsidRDefault="00260531" w:rsidP="00890D35">
      <w:pPr>
        <w:pStyle w:val="ListParagraph"/>
        <w:numPr>
          <w:ilvl w:val="1"/>
          <w:numId w:val="1"/>
        </w:numPr>
      </w:pPr>
      <w:r>
        <w:t xml:space="preserve">32 </w:t>
      </w:r>
      <w:r w:rsidR="00F37252">
        <w:t>from 2015</w:t>
      </w:r>
      <w:r>
        <w:t xml:space="preserve">, </w:t>
      </w:r>
      <w:r w:rsidR="005A49C9">
        <w:t>20 from 2014</w:t>
      </w:r>
      <w:r>
        <w:t>,</w:t>
      </w:r>
      <w:r w:rsidR="005A49C9">
        <w:t xml:space="preserve"> </w:t>
      </w:r>
      <w:r w:rsidR="00890D35">
        <w:t xml:space="preserve">30 from </w:t>
      </w:r>
      <w:r w:rsidR="005A49C9">
        <w:t>2013</w:t>
      </w:r>
      <w:r w:rsidR="00F01D02">
        <w:t>, 36 in 2012</w:t>
      </w:r>
    </w:p>
    <w:p w:rsidR="00BA7824" w:rsidRDefault="00BA7824" w:rsidP="00BA7824">
      <w:pPr>
        <w:pStyle w:val="ListParagraph"/>
        <w:numPr>
          <w:ilvl w:val="0"/>
          <w:numId w:val="1"/>
        </w:numPr>
      </w:pPr>
      <w:r>
        <w:t xml:space="preserve">10 </w:t>
      </w:r>
      <w:r w:rsidR="0048488E">
        <w:t>Elected</w:t>
      </w:r>
    </w:p>
    <w:p w:rsidR="00BA7824" w:rsidRDefault="008C7ABF" w:rsidP="00BA7824">
      <w:pPr>
        <w:pStyle w:val="ListParagraph"/>
        <w:numPr>
          <w:ilvl w:val="1"/>
          <w:numId w:val="1"/>
        </w:numPr>
      </w:pPr>
      <w:r>
        <w:t xml:space="preserve">4 </w:t>
      </w:r>
      <w:r w:rsidR="00CF17C0">
        <w:t>current</w:t>
      </w:r>
      <w:r w:rsidR="00BA7824">
        <w:t xml:space="preserve"> Board members</w:t>
      </w:r>
      <w:r w:rsidR="00CF17C0">
        <w:t xml:space="preserve"> </w:t>
      </w:r>
      <w:r w:rsidR="009D60A0">
        <w:t xml:space="preserve">(all </w:t>
      </w:r>
      <w:r w:rsidR="0009717E">
        <w:t xml:space="preserve">current Board members </w:t>
      </w:r>
      <w:r w:rsidR="009D60A0">
        <w:t xml:space="preserve">who ran were elected; </w:t>
      </w:r>
      <w:r w:rsidR="0009717E">
        <w:t>3</w:t>
      </w:r>
      <w:r w:rsidR="009D60A0">
        <w:t xml:space="preserve"> eligible Board member</w:t>
      </w:r>
      <w:r w:rsidR="0009717E">
        <w:t>s</w:t>
      </w:r>
      <w:r w:rsidR="009D60A0">
        <w:t xml:space="preserve"> chose not to run</w:t>
      </w:r>
      <w:r w:rsidR="0009717E">
        <w:t xml:space="preserve"> – Jordan Berman, Jessica Carter, Eric Fisher (missed submission deadline)</w:t>
      </w:r>
      <w:r w:rsidR="009D60A0">
        <w:t>)</w:t>
      </w:r>
    </w:p>
    <w:p w:rsidR="00890D35" w:rsidRDefault="00890D35" w:rsidP="00BA7824">
      <w:pPr>
        <w:pStyle w:val="ListParagraph"/>
        <w:numPr>
          <w:ilvl w:val="1"/>
          <w:numId w:val="1"/>
        </w:numPr>
      </w:pPr>
      <w:r>
        <w:t>Class Year representation</w:t>
      </w:r>
    </w:p>
    <w:p w:rsidR="008C7ABF" w:rsidRDefault="003C18CE" w:rsidP="008C7ABF">
      <w:pPr>
        <w:pStyle w:val="ListParagraph"/>
        <w:numPr>
          <w:ilvl w:val="2"/>
          <w:numId w:val="1"/>
        </w:numPr>
      </w:pPr>
      <w:r>
        <w:t>19</w:t>
      </w:r>
      <w:r w:rsidR="008C7ABF">
        <w:t xml:space="preserve">70’s – 1 </w:t>
      </w:r>
    </w:p>
    <w:p w:rsidR="00BA7824" w:rsidRDefault="003C18CE" w:rsidP="00890D35">
      <w:pPr>
        <w:pStyle w:val="ListParagraph"/>
        <w:numPr>
          <w:ilvl w:val="2"/>
          <w:numId w:val="1"/>
        </w:numPr>
      </w:pPr>
      <w:r>
        <w:t>19</w:t>
      </w:r>
      <w:r w:rsidR="00BA7824">
        <w:t xml:space="preserve">80’s – </w:t>
      </w:r>
      <w:r w:rsidR="0009717E">
        <w:t>3</w:t>
      </w:r>
    </w:p>
    <w:p w:rsidR="00BA7824" w:rsidRDefault="003C18CE" w:rsidP="00890D35">
      <w:pPr>
        <w:pStyle w:val="ListParagraph"/>
        <w:numPr>
          <w:ilvl w:val="2"/>
          <w:numId w:val="1"/>
        </w:numPr>
      </w:pPr>
      <w:r>
        <w:t>19</w:t>
      </w:r>
      <w:r w:rsidR="00BA7824">
        <w:t xml:space="preserve">90’s – </w:t>
      </w:r>
      <w:r>
        <w:t>2</w:t>
      </w:r>
    </w:p>
    <w:p w:rsidR="008C7ABF" w:rsidRDefault="003C18CE" w:rsidP="00890D35">
      <w:pPr>
        <w:pStyle w:val="ListParagraph"/>
        <w:numPr>
          <w:ilvl w:val="2"/>
          <w:numId w:val="1"/>
        </w:numPr>
      </w:pPr>
      <w:r>
        <w:t>20</w:t>
      </w:r>
      <w:r w:rsidR="008C7ABF">
        <w:t xml:space="preserve">00’s </w:t>
      </w:r>
      <w:r>
        <w:t>–</w:t>
      </w:r>
      <w:r w:rsidR="008C7ABF">
        <w:t xml:space="preserve"> </w:t>
      </w:r>
      <w:r>
        <w:t>1</w:t>
      </w:r>
    </w:p>
    <w:p w:rsidR="003C18CE" w:rsidRDefault="003C18CE" w:rsidP="00890D35">
      <w:pPr>
        <w:pStyle w:val="ListParagraph"/>
        <w:numPr>
          <w:ilvl w:val="2"/>
          <w:numId w:val="1"/>
        </w:numPr>
      </w:pPr>
      <w:r>
        <w:t>2010’s – 3</w:t>
      </w:r>
    </w:p>
    <w:p w:rsidR="00BA7824" w:rsidRDefault="00BA7824" w:rsidP="003C18CE">
      <w:pPr>
        <w:pStyle w:val="ListParagraph"/>
        <w:numPr>
          <w:ilvl w:val="2"/>
          <w:numId w:val="11"/>
        </w:numPr>
      </w:pPr>
      <w:r>
        <w:t xml:space="preserve">MILR – </w:t>
      </w:r>
      <w:r w:rsidR="003C18CE">
        <w:t>- 2 (2016 &amp; 2014)</w:t>
      </w:r>
    </w:p>
    <w:p w:rsidR="00BA7824" w:rsidRDefault="007834CD" w:rsidP="00BA7824">
      <w:pPr>
        <w:pStyle w:val="ListParagraph"/>
        <w:numPr>
          <w:ilvl w:val="1"/>
          <w:numId w:val="1"/>
        </w:numPr>
      </w:pPr>
      <w:r>
        <w:t>This year we saw a wide range of professions elected</w:t>
      </w:r>
      <w:r w:rsidR="00F220C3">
        <w:t>.</w:t>
      </w:r>
    </w:p>
    <w:p w:rsidR="00112409" w:rsidRDefault="00112409" w:rsidP="00112409">
      <w:pPr>
        <w:pStyle w:val="ListParagraph"/>
        <w:numPr>
          <w:ilvl w:val="2"/>
          <w:numId w:val="1"/>
        </w:numPr>
      </w:pPr>
      <w:r>
        <w:t xml:space="preserve">Industry – HR-related </w:t>
      </w:r>
      <w:r w:rsidR="001F495E">
        <w:t xml:space="preserve">role </w:t>
      </w:r>
      <w:r w:rsidR="008C7ABF">
        <w:t>–</w:t>
      </w:r>
      <w:r w:rsidR="001F495E">
        <w:t xml:space="preserve"> </w:t>
      </w:r>
      <w:r w:rsidR="007834CD">
        <w:t>3</w:t>
      </w:r>
    </w:p>
    <w:p w:rsidR="008C7ABF" w:rsidRDefault="008C7ABF" w:rsidP="00112409">
      <w:pPr>
        <w:pStyle w:val="ListParagraph"/>
        <w:numPr>
          <w:ilvl w:val="2"/>
          <w:numId w:val="1"/>
        </w:numPr>
      </w:pPr>
      <w:r>
        <w:t xml:space="preserve">Attorney - </w:t>
      </w:r>
      <w:r w:rsidR="007834CD">
        <w:t>4</w:t>
      </w:r>
    </w:p>
    <w:p w:rsidR="00112409" w:rsidRDefault="007834CD" w:rsidP="00BA7824">
      <w:pPr>
        <w:pStyle w:val="ListParagraph"/>
        <w:numPr>
          <w:ilvl w:val="2"/>
          <w:numId w:val="1"/>
        </w:numPr>
      </w:pPr>
      <w:r>
        <w:t xml:space="preserve">Industry non-HR </w:t>
      </w:r>
      <w:r w:rsidR="008C7ABF">
        <w:t xml:space="preserve">– </w:t>
      </w:r>
      <w:r>
        <w:t>2</w:t>
      </w:r>
    </w:p>
    <w:p w:rsidR="008C7ABF" w:rsidRDefault="008C7ABF" w:rsidP="00BA7824">
      <w:pPr>
        <w:pStyle w:val="ListParagraph"/>
        <w:numPr>
          <w:ilvl w:val="2"/>
          <w:numId w:val="1"/>
        </w:numPr>
      </w:pPr>
      <w:r>
        <w:t xml:space="preserve">Finance - </w:t>
      </w:r>
      <w:r w:rsidR="007834CD">
        <w:t>1</w:t>
      </w:r>
    </w:p>
    <w:p w:rsidR="00601F91" w:rsidRPr="00F927CF" w:rsidRDefault="00601F91"/>
    <w:p w:rsidR="00112409" w:rsidRDefault="001F495E">
      <w:r>
        <w:t xml:space="preserve">There has been sustained </w:t>
      </w:r>
      <w:r w:rsidR="004F23B6">
        <w:t xml:space="preserve">interest </w:t>
      </w:r>
      <w:r>
        <w:t>over the past five years</w:t>
      </w:r>
      <w:r w:rsidR="00517544">
        <w:t xml:space="preserve"> </w:t>
      </w:r>
      <w:r w:rsidR="004F23B6">
        <w:t xml:space="preserve">in running for the Board. </w:t>
      </w:r>
      <w:r w:rsidR="007E7F6F">
        <w:t>While this year saw a drop in those running, the committee was pleased with the diversity of the nominees and a more reasonable number of nominees.</w:t>
      </w:r>
      <w:r w:rsidR="00DE2693">
        <w:t xml:space="preserve"> </w:t>
      </w:r>
    </w:p>
    <w:p w:rsidR="00D93387" w:rsidRDefault="007E7F6F">
      <w:r>
        <w:t xml:space="preserve">As a result of the </w:t>
      </w:r>
      <w:r w:rsidR="00133B38">
        <w:t>change in the association by-laws</w:t>
      </w:r>
      <w:r w:rsidR="004B6E4A">
        <w:t xml:space="preserve">, </w:t>
      </w:r>
      <w:r w:rsidR="009D60A0">
        <w:t xml:space="preserve">there </w:t>
      </w:r>
      <w:r w:rsidR="004B6E4A">
        <w:t xml:space="preserve">was </w:t>
      </w:r>
      <w:r w:rsidR="00133B38">
        <w:t>an increase of voting members</w:t>
      </w:r>
      <w:r>
        <w:t xml:space="preserve"> last year and this year saw a similar response – 675 cast a vote out of 10,868 or 6.2% compared to last year’s</w:t>
      </w:r>
      <w:r w:rsidR="00133B38">
        <w:t xml:space="preserve"> 696 out of 9</w:t>
      </w:r>
      <w:r w:rsidR="00693E60">
        <w:t>,</w:t>
      </w:r>
      <w:r w:rsidR="00133B38">
        <w:t xml:space="preserve">382 or 7.4%.  </w:t>
      </w:r>
      <w:r>
        <w:t xml:space="preserve">Prior years had </w:t>
      </w:r>
      <w:r w:rsidR="004B6E4A">
        <w:t>about a third of th</w:t>
      </w:r>
      <w:r>
        <w:t>is</w:t>
      </w:r>
      <w:r w:rsidR="004B6E4A">
        <w:t xml:space="preserve"> number participate.</w:t>
      </w:r>
    </w:p>
    <w:p w:rsidR="00DD23CE" w:rsidRDefault="00BB7C9F">
      <w:r>
        <w:t xml:space="preserve">Esta Bigler personally called each candidate </w:t>
      </w:r>
      <w:r w:rsidR="00517544">
        <w:t>elected and the CNE personally called the others t</w:t>
      </w:r>
      <w:r w:rsidR="00EB6EB1">
        <w:t xml:space="preserve">o advise them of the outcome. </w:t>
      </w:r>
      <w:r w:rsidR="004803B2">
        <w:t>Those not elected were encouraged to participate in Chapter and national events.</w:t>
      </w:r>
    </w:p>
    <w:p w:rsidR="001E174A" w:rsidRPr="00B72B5F" w:rsidRDefault="00BB7C9F">
      <w:pPr>
        <w:rPr>
          <w:b/>
          <w:color w:val="1F497D" w:themeColor="text2"/>
          <w:sz w:val="24"/>
          <w:szCs w:val="24"/>
        </w:rPr>
      </w:pPr>
      <w:r w:rsidRPr="00B72B5F">
        <w:rPr>
          <w:b/>
          <w:color w:val="1F497D" w:themeColor="text2"/>
          <w:sz w:val="24"/>
          <w:szCs w:val="24"/>
        </w:rPr>
        <w:t>Outreach and Objectives of the CNE</w:t>
      </w:r>
    </w:p>
    <w:p w:rsidR="00E51840" w:rsidRPr="00E51840" w:rsidRDefault="00BB7C9F">
      <w:r>
        <w:t>The CNE’s</w:t>
      </w:r>
      <w:r w:rsidR="00E51840">
        <w:t xml:space="preserve"> objective</w:t>
      </w:r>
      <w:r>
        <w:t>s</w:t>
      </w:r>
      <w:r w:rsidR="00236C6F">
        <w:t xml:space="preserve"> included identifying candidates who would actively participate at Board meetings</w:t>
      </w:r>
      <w:r w:rsidR="00951E19">
        <w:t xml:space="preserve"> and</w:t>
      </w:r>
      <w:r w:rsidR="00236C6F">
        <w:t xml:space="preserve"> Board-sponsored activities,</w:t>
      </w:r>
      <w:r w:rsidR="00F91E9C">
        <w:t xml:space="preserve"> </w:t>
      </w:r>
      <w:r w:rsidR="00951E19">
        <w:t xml:space="preserve">engage with ILR </w:t>
      </w:r>
      <w:r w:rsidR="00236C6F">
        <w:t>students</w:t>
      </w:r>
      <w:r w:rsidR="00951E19">
        <w:t xml:space="preserve"> as mentors, prov</w:t>
      </w:r>
      <w:r w:rsidR="00517544">
        <w:t xml:space="preserve">ide intern opportunities, demonstrate </w:t>
      </w:r>
      <w:r w:rsidR="00F91E9C">
        <w:t xml:space="preserve">a sustained interest in </w:t>
      </w:r>
      <w:r w:rsidR="00C80EB4">
        <w:t xml:space="preserve">Board </w:t>
      </w:r>
      <w:r w:rsidR="00517544">
        <w:t>involvement</w:t>
      </w:r>
      <w:r w:rsidR="00236C6F">
        <w:t>, and promote the ILRAA among ILR friends and colleagues. To do this</w:t>
      </w:r>
      <w:r w:rsidR="00930384">
        <w:t>, we implemented</w:t>
      </w:r>
      <w:r w:rsidR="00E51840">
        <w:t xml:space="preserve"> the following:</w:t>
      </w:r>
    </w:p>
    <w:p w:rsidR="0048488E" w:rsidRPr="00A073ED" w:rsidRDefault="00E51840" w:rsidP="0048488E">
      <w:pPr>
        <w:pStyle w:val="ListParagraph"/>
        <w:numPr>
          <w:ilvl w:val="0"/>
          <w:numId w:val="1"/>
        </w:numPr>
        <w:rPr>
          <w:rFonts w:asciiTheme="minorHAnsi" w:hAnsiTheme="minorHAnsi"/>
          <w:sz w:val="24"/>
          <w:szCs w:val="24"/>
        </w:rPr>
      </w:pPr>
      <w:r>
        <w:rPr>
          <w:rFonts w:asciiTheme="minorHAnsi" w:hAnsiTheme="minorHAnsi"/>
        </w:rPr>
        <w:t>Emphasize</w:t>
      </w:r>
      <w:r w:rsidR="00930384">
        <w:rPr>
          <w:rFonts w:asciiTheme="minorHAnsi" w:hAnsiTheme="minorHAnsi"/>
        </w:rPr>
        <w:t>d</w:t>
      </w:r>
      <w:r>
        <w:rPr>
          <w:rFonts w:asciiTheme="minorHAnsi" w:hAnsiTheme="minorHAnsi"/>
        </w:rPr>
        <w:t xml:space="preserve"> the </w:t>
      </w:r>
      <w:r w:rsidR="00250FC9">
        <w:rPr>
          <w:rFonts w:asciiTheme="minorHAnsi" w:hAnsiTheme="minorHAnsi"/>
        </w:rPr>
        <w:t xml:space="preserve">need to participate actively </w:t>
      </w:r>
      <w:r w:rsidR="00A073ED">
        <w:rPr>
          <w:rFonts w:asciiTheme="minorHAnsi" w:hAnsiTheme="minorHAnsi"/>
        </w:rPr>
        <w:t xml:space="preserve">on the Board </w:t>
      </w:r>
      <w:r w:rsidR="00250FC9">
        <w:rPr>
          <w:rFonts w:asciiTheme="minorHAnsi" w:hAnsiTheme="minorHAnsi"/>
        </w:rPr>
        <w:t xml:space="preserve">and attend at least one meeting per year (teleconference acceptable) to remain on the </w:t>
      </w:r>
      <w:r w:rsidR="00777877">
        <w:rPr>
          <w:rFonts w:asciiTheme="minorHAnsi" w:hAnsiTheme="minorHAnsi"/>
        </w:rPr>
        <w:t>B</w:t>
      </w:r>
      <w:r w:rsidR="00250FC9">
        <w:rPr>
          <w:rFonts w:asciiTheme="minorHAnsi" w:hAnsiTheme="minorHAnsi"/>
        </w:rPr>
        <w:t>oard</w:t>
      </w:r>
    </w:p>
    <w:p w:rsidR="00A073ED" w:rsidRPr="00250FC9" w:rsidRDefault="00321158" w:rsidP="0048488E">
      <w:pPr>
        <w:pStyle w:val="ListParagraph"/>
        <w:numPr>
          <w:ilvl w:val="0"/>
          <w:numId w:val="1"/>
        </w:numPr>
        <w:rPr>
          <w:rFonts w:asciiTheme="minorHAnsi" w:hAnsiTheme="minorHAnsi"/>
          <w:sz w:val="24"/>
          <w:szCs w:val="24"/>
        </w:rPr>
      </w:pPr>
      <w:r>
        <w:rPr>
          <w:rFonts w:asciiTheme="minorHAnsi" w:hAnsiTheme="minorHAnsi"/>
        </w:rPr>
        <w:lastRenderedPageBreak/>
        <w:t>CNE continue</w:t>
      </w:r>
      <w:r w:rsidR="00930384">
        <w:rPr>
          <w:rFonts w:asciiTheme="minorHAnsi" w:hAnsiTheme="minorHAnsi"/>
        </w:rPr>
        <w:t>d</w:t>
      </w:r>
      <w:r>
        <w:rPr>
          <w:rFonts w:asciiTheme="minorHAnsi" w:hAnsiTheme="minorHAnsi"/>
        </w:rPr>
        <w:t xml:space="preserve"> to focus on a diverse slate (per </w:t>
      </w:r>
      <w:r w:rsidR="004E036B">
        <w:rPr>
          <w:rFonts w:asciiTheme="minorHAnsi" w:hAnsiTheme="minorHAnsi"/>
        </w:rPr>
        <w:t>B</w:t>
      </w:r>
      <w:r>
        <w:rPr>
          <w:rFonts w:asciiTheme="minorHAnsi" w:hAnsiTheme="minorHAnsi"/>
        </w:rPr>
        <w:t>y-Laws)</w:t>
      </w:r>
    </w:p>
    <w:p w:rsidR="00930384" w:rsidRPr="00D93387" w:rsidRDefault="00930384" w:rsidP="0048488E">
      <w:pPr>
        <w:pStyle w:val="ListParagraph"/>
        <w:numPr>
          <w:ilvl w:val="0"/>
          <w:numId w:val="1"/>
        </w:numPr>
        <w:rPr>
          <w:rFonts w:asciiTheme="minorHAnsi" w:hAnsiTheme="minorHAnsi"/>
          <w:sz w:val="24"/>
          <w:szCs w:val="24"/>
        </w:rPr>
      </w:pPr>
      <w:r>
        <w:rPr>
          <w:rFonts w:asciiTheme="minorHAnsi" w:hAnsiTheme="minorHAnsi"/>
        </w:rPr>
        <w:t xml:space="preserve">Provided the link to Board responsibilities in the </w:t>
      </w:r>
      <w:r w:rsidR="00250FC9">
        <w:rPr>
          <w:rFonts w:asciiTheme="minorHAnsi" w:hAnsiTheme="minorHAnsi"/>
        </w:rPr>
        <w:t>“</w:t>
      </w:r>
      <w:r w:rsidR="00951E19">
        <w:rPr>
          <w:rFonts w:asciiTheme="minorHAnsi" w:hAnsiTheme="minorHAnsi"/>
        </w:rPr>
        <w:t>C</w:t>
      </w:r>
      <w:r w:rsidR="00250FC9">
        <w:rPr>
          <w:rFonts w:asciiTheme="minorHAnsi" w:hAnsiTheme="minorHAnsi"/>
        </w:rPr>
        <w:t xml:space="preserve">all for </w:t>
      </w:r>
      <w:r w:rsidR="00951E19">
        <w:rPr>
          <w:rFonts w:asciiTheme="minorHAnsi" w:hAnsiTheme="minorHAnsi"/>
        </w:rPr>
        <w:t>N</w:t>
      </w:r>
      <w:r w:rsidR="00250FC9">
        <w:rPr>
          <w:rFonts w:asciiTheme="minorHAnsi" w:hAnsiTheme="minorHAnsi"/>
        </w:rPr>
        <w:t>omination</w:t>
      </w:r>
      <w:r w:rsidR="00951E19">
        <w:rPr>
          <w:rFonts w:asciiTheme="minorHAnsi" w:hAnsiTheme="minorHAnsi"/>
        </w:rPr>
        <w:t>s</w:t>
      </w:r>
      <w:r>
        <w:rPr>
          <w:rFonts w:asciiTheme="minorHAnsi" w:hAnsiTheme="minorHAnsi"/>
        </w:rPr>
        <w:t>.</w:t>
      </w:r>
      <w:r w:rsidR="00250FC9">
        <w:rPr>
          <w:rFonts w:asciiTheme="minorHAnsi" w:hAnsiTheme="minorHAnsi"/>
        </w:rPr>
        <w:t xml:space="preserve">” </w:t>
      </w:r>
    </w:p>
    <w:p w:rsidR="00765A20" w:rsidRDefault="00765A20" w:rsidP="00930384">
      <w:pPr>
        <w:rPr>
          <w:b/>
          <w:color w:val="1F497D" w:themeColor="text2"/>
          <w:sz w:val="24"/>
          <w:szCs w:val="24"/>
        </w:rPr>
      </w:pPr>
    </w:p>
    <w:p w:rsidR="00930384" w:rsidRPr="00B72B5F" w:rsidRDefault="00930384" w:rsidP="00930384">
      <w:pPr>
        <w:rPr>
          <w:b/>
          <w:color w:val="1F497D" w:themeColor="text2"/>
          <w:sz w:val="24"/>
          <w:szCs w:val="24"/>
        </w:rPr>
      </w:pPr>
      <w:r w:rsidRPr="00B72B5F">
        <w:rPr>
          <w:b/>
          <w:color w:val="1F497D" w:themeColor="text2"/>
          <w:sz w:val="24"/>
          <w:szCs w:val="24"/>
        </w:rPr>
        <w:t xml:space="preserve">Considerations for </w:t>
      </w:r>
      <w:r w:rsidR="00A454E8" w:rsidRPr="00B72B5F">
        <w:rPr>
          <w:b/>
          <w:color w:val="1F497D" w:themeColor="text2"/>
          <w:sz w:val="24"/>
          <w:szCs w:val="24"/>
        </w:rPr>
        <w:t>upcoming</w:t>
      </w:r>
      <w:r w:rsidRPr="00B72B5F">
        <w:rPr>
          <w:b/>
          <w:color w:val="1F497D" w:themeColor="text2"/>
          <w:sz w:val="24"/>
          <w:szCs w:val="24"/>
        </w:rPr>
        <w:t xml:space="preserve"> year</w:t>
      </w:r>
    </w:p>
    <w:p w:rsidR="00250FC9" w:rsidRPr="00930384" w:rsidRDefault="00930384" w:rsidP="0048488E">
      <w:pPr>
        <w:pStyle w:val="ListParagraph"/>
        <w:numPr>
          <w:ilvl w:val="0"/>
          <w:numId w:val="1"/>
        </w:numPr>
        <w:rPr>
          <w:rFonts w:asciiTheme="minorHAnsi" w:hAnsiTheme="minorHAnsi"/>
          <w:sz w:val="24"/>
          <w:szCs w:val="24"/>
        </w:rPr>
      </w:pPr>
      <w:r>
        <w:rPr>
          <w:rFonts w:asciiTheme="minorHAnsi" w:hAnsiTheme="minorHAnsi"/>
        </w:rPr>
        <w:t xml:space="preserve">Actively </w:t>
      </w:r>
      <w:r w:rsidR="00A073ED">
        <w:rPr>
          <w:rFonts w:asciiTheme="minorHAnsi" w:hAnsiTheme="minorHAnsi"/>
        </w:rPr>
        <w:t>engage members who indicate an interest in running to participate in other activities</w:t>
      </w:r>
      <w:r w:rsidR="00951E19">
        <w:rPr>
          <w:rFonts w:asciiTheme="minorHAnsi" w:hAnsiTheme="minorHAnsi"/>
        </w:rPr>
        <w:t>.</w:t>
      </w:r>
    </w:p>
    <w:p w:rsidR="00235635" w:rsidRPr="00B72B5F" w:rsidRDefault="00930384" w:rsidP="00951E19">
      <w:pPr>
        <w:pStyle w:val="ListParagraph"/>
        <w:numPr>
          <w:ilvl w:val="0"/>
          <w:numId w:val="1"/>
        </w:numPr>
        <w:rPr>
          <w:rFonts w:asciiTheme="minorHAnsi" w:hAnsiTheme="minorHAnsi"/>
          <w:sz w:val="24"/>
          <w:szCs w:val="24"/>
        </w:rPr>
      </w:pPr>
      <w:r>
        <w:rPr>
          <w:rFonts w:asciiTheme="minorHAnsi" w:hAnsiTheme="minorHAnsi"/>
        </w:rPr>
        <w:t>Provide a “sponsor” or “mentor” to unsuccessful nominees to encourage their participation and ensure their continuing support.</w:t>
      </w:r>
    </w:p>
    <w:p w:rsidR="009D60A0" w:rsidRDefault="00EB6EB1" w:rsidP="00951E19">
      <w:pPr>
        <w:pStyle w:val="ListParagraph"/>
        <w:numPr>
          <w:ilvl w:val="0"/>
          <w:numId w:val="1"/>
        </w:numPr>
        <w:rPr>
          <w:rFonts w:asciiTheme="minorHAnsi" w:hAnsiTheme="minorHAnsi"/>
        </w:rPr>
      </w:pPr>
      <w:r w:rsidRPr="00EB6EB1">
        <w:rPr>
          <w:rFonts w:asciiTheme="minorHAnsi" w:hAnsiTheme="minorHAnsi"/>
        </w:rPr>
        <w:t>Continue to monitor the num</w:t>
      </w:r>
      <w:r>
        <w:rPr>
          <w:rFonts w:asciiTheme="minorHAnsi" w:hAnsiTheme="minorHAnsi"/>
        </w:rPr>
        <w:t xml:space="preserve">ber of candidates for consideration in nominating revisions.  </w:t>
      </w:r>
    </w:p>
    <w:p w:rsidR="00B72B5F" w:rsidRDefault="009D60A0" w:rsidP="00951E19">
      <w:pPr>
        <w:pStyle w:val="ListParagraph"/>
        <w:numPr>
          <w:ilvl w:val="0"/>
          <w:numId w:val="1"/>
        </w:numPr>
        <w:rPr>
          <w:rFonts w:asciiTheme="minorHAnsi" w:hAnsiTheme="minorHAnsi"/>
        </w:rPr>
      </w:pPr>
      <w:r>
        <w:rPr>
          <w:rFonts w:asciiTheme="minorHAnsi" w:hAnsiTheme="minorHAnsi"/>
        </w:rPr>
        <w:t xml:space="preserve">Update the Alumni web site and Board profiles. </w:t>
      </w:r>
      <w:r w:rsidR="00EB6EB1" w:rsidRPr="00EB6EB1">
        <w:rPr>
          <w:rFonts w:asciiTheme="minorHAnsi" w:hAnsiTheme="minorHAnsi"/>
        </w:rPr>
        <w:t xml:space="preserve"> </w:t>
      </w:r>
    </w:p>
    <w:p w:rsidR="00DC0CF8" w:rsidRPr="00EB6EB1" w:rsidRDefault="00DC0CF8" w:rsidP="00951E19">
      <w:pPr>
        <w:pStyle w:val="ListParagraph"/>
        <w:numPr>
          <w:ilvl w:val="0"/>
          <w:numId w:val="1"/>
        </w:numPr>
        <w:rPr>
          <w:rFonts w:asciiTheme="minorHAnsi" w:hAnsiTheme="minorHAnsi"/>
        </w:rPr>
      </w:pPr>
      <w:r>
        <w:rPr>
          <w:rFonts w:asciiTheme="minorHAnsi" w:hAnsiTheme="minorHAnsi"/>
        </w:rPr>
        <w:t xml:space="preserve">The Executive </w:t>
      </w:r>
      <w:r w:rsidR="00F01D02">
        <w:rPr>
          <w:rFonts w:asciiTheme="minorHAnsi" w:hAnsiTheme="minorHAnsi"/>
        </w:rPr>
        <w:t xml:space="preserve">Officers </w:t>
      </w:r>
      <w:r>
        <w:rPr>
          <w:rFonts w:asciiTheme="minorHAnsi" w:hAnsiTheme="minorHAnsi"/>
        </w:rPr>
        <w:t xml:space="preserve">will be making recommendations to </w:t>
      </w:r>
      <w:r w:rsidR="00F01D02">
        <w:rPr>
          <w:rFonts w:asciiTheme="minorHAnsi" w:hAnsiTheme="minorHAnsi"/>
        </w:rPr>
        <w:t>the Election of Officers</w:t>
      </w:r>
      <w:r>
        <w:rPr>
          <w:rFonts w:asciiTheme="minorHAnsi" w:hAnsiTheme="minorHAnsi"/>
        </w:rPr>
        <w:t xml:space="preserve"> under separate cover. </w:t>
      </w:r>
      <w:r w:rsidR="00F01D02">
        <w:rPr>
          <w:rFonts w:asciiTheme="minorHAnsi" w:hAnsiTheme="minorHAnsi"/>
        </w:rPr>
        <w:t>This topic was not contemplated by the CNE.</w:t>
      </w:r>
    </w:p>
    <w:sectPr w:rsidR="00DC0CF8" w:rsidRPr="00EB6EB1" w:rsidSect="008619A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A9" w:rsidRDefault="00EF02A9" w:rsidP="00EF02A9">
      <w:pPr>
        <w:spacing w:after="0" w:line="240" w:lineRule="auto"/>
      </w:pPr>
      <w:r>
        <w:separator/>
      </w:r>
    </w:p>
  </w:endnote>
  <w:endnote w:type="continuationSeparator" w:id="0">
    <w:p w:rsidR="00EF02A9" w:rsidRDefault="00EF02A9" w:rsidP="00EF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A9" w:rsidRDefault="00EF0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A9" w:rsidRDefault="00EF02A9" w:rsidP="00EF02A9">
      <w:pPr>
        <w:spacing w:after="0" w:line="240" w:lineRule="auto"/>
      </w:pPr>
      <w:r>
        <w:separator/>
      </w:r>
    </w:p>
  </w:footnote>
  <w:footnote w:type="continuationSeparator" w:id="0">
    <w:p w:rsidR="00EF02A9" w:rsidRDefault="00EF02A9" w:rsidP="00EF0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7202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72F7A"/>
    <w:multiLevelType w:val="hybridMultilevel"/>
    <w:tmpl w:val="29C273D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E673DE"/>
    <w:multiLevelType w:val="hybridMultilevel"/>
    <w:tmpl w:val="B0B8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FD6CCEC">
      <w:start w:val="1"/>
      <w:numFmt w:val="bullet"/>
      <w:lvlText w:val=""/>
      <w:lvlJc w:val="left"/>
      <w:pPr>
        <w:tabs>
          <w:tab w:val="num" w:pos="2880"/>
        </w:tabs>
        <w:ind w:left="2880" w:hanging="360"/>
      </w:pPr>
      <w:rPr>
        <w:rFonts w:ascii="Symbol" w:hAnsi="Symbol" w:hint="default"/>
        <w:color w:val="auto"/>
        <w:sz w:val="22"/>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7F0D64"/>
    <w:multiLevelType w:val="hybridMultilevel"/>
    <w:tmpl w:val="E164716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F91473"/>
    <w:multiLevelType w:val="hybridMultilevel"/>
    <w:tmpl w:val="C9D8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25817C2"/>
    <w:multiLevelType w:val="hybridMultilevel"/>
    <w:tmpl w:val="20748108"/>
    <w:lvl w:ilvl="0" w:tplc="E1564E60">
      <w:start w:val="1"/>
      <w:numFmt w:val="decimal"/>
      <w:lvlText w:val="(%1)"/>
      <w:lvlJc w:val="left"/>
      <w:pPr>
        <w:ind w:left="1056" w:hanging="10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3B7435"/>
    <w:multiLevelType w:val="singleLevel"/>
    <w:tmpl w:val="4CD87BAC"/>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6F207C80"/>
    <w:multiLevelType w:val="multilevel"/>
    <w:tmpl w:val="F23C8A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4"/>
  </w:num>
  <w:num w:numId="2">
    <w:abstractNumId w:val="4"/>
  </w:num>
  <w:num w:numId="3">
    <w:abstractNumId w:val="0"/>
  </w:num>
  <w:num w:numId="4">
    <w:abstractNumId w:val="5"/>
  </w:num>
  <w:num w:numId="5">
    <w:abstractNumId w:val="7"/>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32"/>
    <w:rsid w:val="000000C3"/>
    <w:rsid w:val="000528CF"/>
    <w:rsid w:val="00072ACB"/>
    <w:rsid w:val="0009717E"/>
    <w:rsid w:val="00112409"/>
    <w:rsid w:val="00133B38"/>
    <w:rsid w:val="00191BA4"/>
    <w:rsid w:val="001B5AAE"/>
    <w:rsid w:val="001E174A"/>
    <w:rsid w:val="001F495E"/>
    <w:rsid w:val="00235635"/>
    <w:rsid w:val="00236C6F"/>
    <w:rsid w:val="00250FC9"/>
    <w:rsid w:val="00260531"/>
    <w:rsid w:val="00260900"/>
    <w:rsid w:val="002835FA"/>
    <w:rsid w:val="002E3583"/>
    <w:rsid w:val="00321158"/>
    <w:rsid w:val="003567D7"/>
    <w:rsid w:val="00362AA2"/>
    <w:rsid w:val="003725A1"/>
    <w:rsid w:val="00377D52"/>
    <w:rsid w:val="003C18CE"/>
    <w:rsid w:val="003C64A4"/>
    <w:rsid w:val="003E0CD6"/>
    <w:rsid w:val="00472D5D"/>
    <w:rsid w:val="004803B2"/>
    <w:rsid w:val="0048488E"/>
    <w:rsid w:val="004A6134"/>
    <w:rsid w:val="004B38C9"/>
    <w:rsid w:val="004B6E4A"/>
    <w:rsid w:val="004C3203"/>
    <w:rsid w:val="004C40CD"/>
    <w:rsid w:val="004D2AB4"/>
    <w:rsid w:val="004E036B"/>
    <w:rsid w:val="004F23B6"/>
    <w:rsid w:val="00506987"/>
    <w:rsid w:val="00517544"/>
    <w:rsid w:val="00524B0E"/>
    <w:rsid w:val="00532084"/>
    <w:rsid w:val="00566071"/>
    <w:rsid w:val="005937BA"/>
    <w:rsid w:val="0059536F"/>
    <w:rsid w:val="005A49C9"/>
    <w:rsid w:val="005F00C1"/>
    <w:rsid w:val="00601F91"/>
    <w:rsid w:val="00614818"/>
    <w:rsid w:val="00626751"/>
    <w:rsid w:val="00655F83"/>
    <w:rsid w:val="00693E60"/>
    <w:rsid w:val="00741A50"/>
    <w:rsid w:val="00765A20"/>
    <w:rsid w:val="00777877"/>
    <w:rsid w:val="007834CD"/>
    <w:rsid w:val="007E1403"/>
    <w:rsid w:val="007E7F6F"/>
    <w:rsid w:val="008445C5"/>
    <w:rsid w:val="008619A5"/>
    <w:rsid w:val="00877632"/>
    <w:rsid w:val="00890D35"/>
    <w:rsid w:val="008B2469"/>
    <w:rsid w:val="008C5D16"/>
    <w:rsid w:val="008C7ABF"/>
    <w:rsid w:val="008E5500"/>
    <w:rsid w:val="00930384"/>
    <w:rsid w:val="00951E19"/>
    <w:rsid w:val="009C0411"/>
    <w:rsid w:val="009D60A0"/>
    <w:rsid w:val="00A073ED"/>
    <w:rsid w:val="00A454E8"/>
    <w:rsid w:val="00AC7C81"/>
    <w:rsid w:val="00B00559"/>
    <w:rsid w:val="00B40DE1"/>
    <w:rsid w:val="00B72B5F"/>
    <w:rsid w:val="00BA7625"/>
    <w:rsid w:val="00BA7824"/>
    <w:rsid w:val="00BB7AA8"/>
    <w:rsid w:val="00BB7C9F"/>
    <w:rsid w:val="00BD0CE8"/>
    <w:rsid w:val="00C17764"/>
    <w:rsid w:val="00C4527C"/>
    <w:rsid w:val="00C80EB4"/>
    <w:rsid w:val="00C82C2C"/>
    <w:rsid w:val="00CA299A"/>
    <w:rsid w:val="00CC1E2E"/>
    <w:rsid w:val="00CF17C0"/>
    <w:rsid w:val="00D16BBF"/>
    <w:rsid w:val="00D40B6D"/>
    <w:rsid w:val="00D93387"/>
    <w:rsid w:val="00DA12C2"/>
    <w:rsid w:val="00DA196D"/>
    <w:rsid w:val="00DC0CF8"/>
    <w:rsid w:val="00DD23CE"/>
    <w:rsid w:val="00DD783F"/>
    <w:rsid w:val="00DE2693"/>
    <w:rsid w:val="00E47816"/>
    <w:rsid w:val="00E51840"/>
    <w:rsid w:val="00E646C0"/>
    <w:rsid w:val="00E65171"/>
    <w:rsid w:val="00E74F64"/>
    <w:rsid w:val="00E859BA"/>
    <w:rsid w:val="00EB6EB1"/>
    <w:rsid w:val="00EF02A9"/>
    <w:rsid w:val="00F01D02"/>
    <w:rsid w:val="00F220C3"/>
    <w:rsid w:val="00F37252"/>
    <w:rsid w:val="00F65796"/>
    <w:rsid w:val="00F91E9C"/>
    <w:rsid w:val="00F927CF"/>
    <w:rsid w:val="00F94F13"/>
    <w:rsid w:val="00F96CC3"/>
    <w:rsid w:val="00F971CD"/>
    <w:rsid w:val="00FF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34EF-A247-4207-8E1F-F4E7C6D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24"/>
    <w:pPr>
      <w:spacing w:after="0" w:line="240" w:lineRule="auto"/>
      <w:ind w:left="720"/>
    </w:pPr>
    <w:rPr>
      <w:rFonts w:ascii="Calibri" w:hAnsi="Calibri" w:cs="Times New Roman"/>
    </w:rPr>
  </w:style>
  <w:style w:type="paragraph" w:styleId="BodyText">
    <w:name w:val="Body Text"/>
    <w:basedOn w:val="Normal"/>
    <w:link w:val="BodyTextChar"/>
    <w:uiPriority w:val="99"/>
    <w:semiHidden/>
    <w:unhideWhenUsed/>
    <w:rsid w:val="00D93387"/>
    <w:pPr>
      <w:spacing w:after="120"/>
    </w:pPr>
  </w:style>
  <w:style w:type="character" w:customStyle="1" w:styleId="BodyTextChar">
    <w:name w:val="Body Text Char"/>
    <w:basedOn w:val="DefaultParagraphFont"/>
    <w:link w:val="BodyText"/>
    <w:uiPriority w:val="99"/>
    <w:semiHidden/>
    <w:rsid w:val="00D93387"/>
  </w:style>
  <w:style w:type="paragraph" w:styleId="Header">
    <w:name w:val="header"/>
    <w:basedOn w:val="Normal"/>
    <w:link w:val="HeaderChar"/>
    <w:uiPriority w:val="99"/>
    <w:semiHidden/>
    <w:unhideWhenUsed/>
    <w:rsid w:val="00EF0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2A9"/>
  </w:style>
  <w:style w:type="paragraph" w:styleId="Footer">
    <w:name w:val="footer"/>
    <w:basedOn w:val="Normal"/>
    <w:link w:val="FooterChar"/>
    <w:uiPriority w:val="99"/>
    <w:unhideWhenUsed/>
    <w:rsid w:val="00EF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A9"/>
  </w:style>
  <w:style w:type="paragraph" w:styleId="BalloonText">
    <w:name w:val="Balloon Text"/>
    <w:basedOn w:val="Normal"/>
    <w:link w:val="BalloonTextChar"/>
    <w:uiPriority w:val="99"/>
    <w:semiHidden/>
    <w:unhideWhenUsed/>
    <w:rsid w:val="00EF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A9"/>
    <w:rPr>
      <w:rFonts w:ascii="Tahoma" w:hAnsi="Tahoma" w:cs="Tahoma"/>
      <w:sz w:val="16"/>
      <w:szCs w:val="16"/>
    </w:rPr>
  </w:style>
  <w:style w:type="character" w:styleId="Hyperlink">
    <w:name w:val="Hyperlink"/>
    <w:basedOn w:val="DefaultParagraphFont"/>
    <w:uiPriority w:val="99"/>
    <w:semiHidden/>
    <w:unhideWhenUsed/>
    <w:rsid w:val="005F00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0814">
      <w:bodyDiv w:val="1"/>
      <w:marLeft w:val="0"/>
      <w:marRight w:val="0"/>
      <w:marTop w:val="0"/>
      <w:marBottom w:val="0"/>
      <w:divBdr>
        <w:top w:val="none" w:sz="0" w:space="0" w:color="auto"/>
        <w:left w:val="none" w:sz="0" w:space="0" w:color="auto"/>
        <w:bottom w:val="none" w:sz="0" w:space="0" w:color="auto"/>
        <w:right w:val="none" w:sz="0" w:space="0" w:color="auto"/>
      </w:divBdr>
    </w:div>
    <w:div w:id="698900080">
      <w:bodyDiv w:val="1"/>
      <w:marLeft w:val="0"/>
      <w:marRight w:val="0"/>
      <w:marTop w:val="0"/>
      <w:marBottom w:val="0"/>
      <w:divBdr>
        <w:top w:val="none" w:sz="0" w:space="0" w:color="auto"/>
        <w:left w:val="none" w:sz="0" w:space="0" w:color="auto"/>
        <w:bottom w:val="none" w:sz="0" w:space="0" w:color="auto"/>
        <w:right w:val="none" w:sz="0" w:space="0" w:color="auto"/>
      </w:divBdr>
    </w:div>
    <w:div w:id="1245988601">
      <w:bodyDiv w:val="1"/>
      <w:marLeft w:val="0"/>
      <w:marRight w:val="0"/>
      <w:marTop w:val="0"/>
      <w:marBottom w:val="0"/>
      <w:divBdr>
        <w:top w:val="none" w:sz="0" w:space="0" w:color="auto"/>
        <w:left w:val="none" w:sz="0" w:space="0" w:color="auto"/>
        <w:bottom w:val="none" w:sz="0" w:space="0" w:color="auto"/>
        <w:right w:val="none" w:sz="0" w:space="0" w:color="auto"/>
      </w:divBdr>
    </w:div>
    <w:div w:id="18059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iedman@law.tulan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ember@kpmg.com" TargetMode="External"/><Relationship Id="rId12" Type="http://schemas.openxmlformats.org/officeDocument/2006/relationships/hyperlink" Target="mailto:ss446@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b4@cornel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wnlw@optonline.net" TargetMode="External"/><Relationship Id="rId4" Type="http://schemas.openxmlformats.org/officeDocument/2006/relationships/webSettings" Target="webSettings.xml"/><Relationship Id="rId9" Type="http://schemas.openxmlformats.org/officeDocument/2006/relationships/hyperlink" Target="mailto:suzetterubinstei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EDember</cp:lastModifiedBy>
  <cp:revision>10</cp:revision>
  <cp:lastPrinted>2014-06-05T23:54:00Z</cp:lastPrinted>
  <dcterms:created xsi:type="dcterms:W3CDTF">2017-05-31T19:35:00Z</dcterms:created>
  <dcterms:modified xsi:type="dcterms:W3CDTF">2017-06-02T00:34:00Z</dcterms:modified>
</cp:coreProperties>
</file>