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9E" w:rsidRDefault="00AF1718">
      <w:pPr>
        <w:rPr>
          <w:sz w:val="20"/>
          <w:szCs w:val="20"/>
        </w:rPr>
      </w:pPr>
      <w:r w:rsidRPr="00AD2154">
        <w:rPr>
          <w:noProof/>
        </w:rPr>
        <w:drawing>
          <wp:inline distT="0" distB="0" distL="0" distR="0" wp14:anchorId="588B60C7" wp14:editId="760CA408">
            <wp:extent cx="1455343" cy="548204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06" cy="62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9E" w:rsidRPr="00327778" w:rsidRDefault="00CC279E" w:rsidP="00E711CD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600"/>
        <w:rPr>
          <w:rFonts w:ascii="Times New Roman" w:hAnsi="Times New Roman" w:cs="Times New Roman"/>
          <w:b/>
          <w:sz w:val="20"/>
          <w:szCs w:val="20"/>
        </w:rPr>
      </w:pPr>
      <w:r w:rsidRPr="00327778">
        <w:rPr>
          <w:rFonts w:ascii="Times New Roman" w:hAnsi="Times New Roman" w:cs="Times New Roman"/>
          <w:b/>
          <w:sz w:val="20"/>
          <w:szCs w:val="20"/>
        </w:rPr>
        <w:t>Labor and Employment Law Program</w:t>
      </w:r>
      <w:r w:rsidRPr="00327778">
        <w:rPr>
          <w:sz w:val="20"/>
          <w:szCs w:val="20"/>
        </w:rPr>
        <w:t xml:space="preserve">                                           </w:t>
      </w:r>
      <w:r w:rsidRPr="00327778">
        <w:rPr>
          <w:rFonts w:ascii="Times New Roman" w:hAnsi="Times New Roman" w:cs="Times New Roman"/>
          <w:b/>
          <w:sz w:val="20"/>
          <w:szCs w:val="20"/>
        </w:rPr>
        <w:t>Offered in conjunction with Cornell Law School</w:t>
      </w:r>
    </w:p>
    <w:p w:rsidR="007F7734" w:rsidRDefault="007F7734" w:rsidP="007F7734">
      <w:pPr>
        <w:spacing w:before="120" w:after="60"/>
        <w:jc w:val="center"/>
        <w:rPr>
          <w:rStyle w:val="Strong"/>
          <w:rFonts w:ascii="Arial" w:hAnsi="Arial" w:cs="Arial"/>
          <w:color w:val="B22222"/>
          <w:sz w:val="36"/>
          <w:szCs w:val="36"/>
        </w:rPr>
      </w:pPr>
    </w:p>
    <w:p w:rsidR="00E97981" w:rsidRDefault="00F868C0" w:rsidP="00E711CD">
      <w:pPr>
        <w:spacing w:after="240"/>
        <w:jc w:val="center"/>
        <w:rPr>
          <w:rStyle w:val="Strong"/>
          <w:rFonts w:ascii="Arial" w:hAnsi="Arial" w:cs="Arial"/>
          <w:color w:val="B22222"/>
          <w:sz w:val="36"/>
          <w:szCs w:val="36"/>
        </w:rPr>
      </w:pPr>
      <w:r>
        <w:rPr>
          <w:rStyle w:val="Strong"/>
          <w:rFonts w:ascii="Arial" w:hAnsi="Arial" w:cs="Arial"/>
          <w:color w:val="B22222"/>
          <w:sz w:val="36"/>
          <w:szCs w:val="36"/>
        </w:rPr>
        <w:t>Reopening and Older Workers</w:t>
      </w:r>
      <w:proofErr w:type="gramStart"/>
      <w:r>
        <w:rPr>
          <w:rStyle w:val="Strong"/>
          <w:rFonts w:ascii="Arial" w:hAnsi="Arial" w:cs="Arial"/>
          <w:color w:val="B22222"/>
          <w:sz w:val="36"/>
          <w:szCs w:val="36"/>
        </w:rPr>
        <w:t>:</w:t>
      </w:r>
      <w:proofErr w:type="gramEnd"/>
      <w:r>
        <w:rPr>
          <w:rStyle w:val="Strong"/>
          <w:rFonts w:ascii="Arial" w:hAnsi="Arial" w:cs="Arial"/>
          <w:color w:val="B22222"/>
          <w:sz w:val="36"/>
          <w:szCs w:val="36"/>
        </w:rPr>
        <w:br/>
        <w:t>The Intersection of the ADA and the ADEA—</w:t>
      </w:r>
      <w:r>
        <w:rPr>
          <w:rStyle w:val="Strong"/>
          <w:rFonts w:ascii="Arial" w:hAnsi="Arial" w:cs="Arial"/>
          <w:color w:val="B22222"/>
          <w:sz w:val="36"/>
          <w:szCs w:val="36"/>
        </w:rPr>
        <w:br/>
        <w:t>Legal and Practical Considerations</w:t>
      </w:r>
    </w:p>
    <w:p w:rsidR="002C4FD2" w:rsidRPr="002C4FD2" w:rsidRDefault="002C4FD2" w:rsidP="007D1638">
      <w:pPr>
        <w:spacing w:after="0"/>
        <w:jc w:val="center"/>
        <w:rPr>
          <w:rStyle w:val="Strong"/>
          <w:rFonts w:ascii="Arial" w:hAnsi="Arial" w:cs="Arial"/>
          <w:sz w:val="36"/>
          <w:szCs w:val="36"/>
        </w:rPr>
      </w:pPr>
      <w:r w:rsidRPr="002C4FD2">
        <w:rPr>
          <w:rStyle w:val="Strong"/>
          <w:rFonts w:ascii="Arial" w:hAnsi="Arial" w:cs="Arial"/>
          <w:sz w:val="36"/>
          <w:szCs w:val="36"/>
        </w:rPr>
        <w:t>Webinar</w:t>
      </w:r>
    </w:p>
    <w:p w:rsidR="00E97981" w:rsidRDefault="00F868C0" w:rsidP="007D1638">
      <w:pPr>
        <w:spacing w:after="0"/>
        <w:jc w:val="center"/>
        <w:rPr>
          <w:rStyle w:val="Strong"/>
          <w:rFonts w:ascii="Georgia" w:hAnsi="Georgia" w:cstheme="minorHAnsi"/>
          <w:i/>
        </w:rPr>
      </w:pPr>
      <w:r>
        <w:rPr>
          <w:rStyle w:val="Strong"/>
          <w:rFonts w:ascii="Georgia" w:hAnsi="Georgia" w:cstheme="minorHAnsi"/>
          <w:i/>
        </w:rPr>
        <w:t>June 17</w:t>
      </w:r>
      <w:r w:rsidR="00E97981" w:rsidRPr="00D16387">
        <w:rPr>
          <w:rStyle w:val="Strong"/>
          <w:rFonts w:ascii="Georgia" w:hAnsi="Georgia" w:cstheme="minorHAnsi"/>
          <w:i/>
        </w:rPr>
        <w:t>, 2020</w:t>
      </w:r>
    </w:p>
    <w:p w:rsidR="00E97981" w:rsidRPr="00D16387" w:rsidRDefault="00F868C0" w:rsidP="00E711CD">
      <w:pPr>
        <w:spacing w:after="480"/>
        <w:jc w:val="center"/>
      </w:pPr>
      <w:r>
        <w:rPr>
          <w:rStyle w:val="Strong"/>
          <w:rFonts w:ascii="Georgia" w:hAnsi="Georgia" w:cstheme="minorHAnsi"/>
          <w:i/>
        </w:rPr>
        <w:t>2:00 – 3:00</w:t>
      </w:r>
    </w:p>
    <w:p w:rsidR="00B91A4F" w:rsidRPr="00E711CD" w:rsidRDefault="00B91A4F" w:rsidP="00B91A4F">
      <w:pPr>
        <w:shd w:val="clear" w:color="auto" w:fill="FFFFFF" w:themeFill="background1"/>
        <w:spacing w:after="120" w:line="276" w:lineRule="auto"/>
        <w:jc w:val="center"/>
        <w:rPr>
          <w:rStyle w:val="Strong"/>
          <w:rFonts w:ascii="Georgia" w:hAnsi="Georgia" w:cstheme="minorHAnsi"/>
          <w:color w:val="C00000"/>
          <w:sz w:val="32"/>
          <w:szCs w:val="32"/>
        </w:rPr>
      </w:pPr>
      <w:r w:rsidRPr="00E711CD">
        <w:rPr>
          <w:rStyle w:val="Strong"/>
          <w:rFonts w:ascii="Georgia" w:hAnsi="Georgia" w:cstheme="minorHAnsi"/>
          <w:color w:val="C00000"/>
          <w:sz w:val="32"/>
          <w:szCs w:val="32"/>
        </w:rPr>
        <w:t>AGENDA</w:t>
      </w:r>
    </w:p>
    <w:p w:rsidR="00464AE1" w:rsidRDefault="00464AE1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</w:p>
    <w:p w:rsidR="00464AE1" w:rsidRDefault="00E97981" w:rsidP="0027038F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sz w:val="24"/>
          <w:szCs w:val="24"/>
        </w:rPr>
        <w:t>2</w:t>
      </w:r>
      <w:r w:rsidR="00464AE1">
        <w:rPr>
          <w:rStyle w:val="Strong"/>
          <w:rFonts w:ascii="Georgia" w:hAnsi="Georgia" w:cstheme="minorHAnsi"/>
          <w:sz w:val="24"/>
          <w:szCs w:val="24"/>
        </w:rPr>
        <w:t>:00</w:t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 w:rsidRPr="00E711CD">
        <w:rPr>
          <w:rStyle w:val="Strong"/>
          <w:rFonts w:ascii="Georgia" w:hAnsi="Georgia" w:cstheme="minorHAnsi"/>
          <w:sz w:val="24"/>
          <w:szCs w:val="24"/>
        </w:rPr>
        <w:t xml:space="preserve">Welcome </w:t>
      </w:r>
    </w:p>
    <w:p w:rsidR="00464AE1" w:rsidRDefault="00464AE1" w:rsidP="0050573B">
      <w:pPr>
        <w:shd w:val="clear" w:color="auto" w:fill="FFFFFF" w:themeFill="background1"/>
        <w:spacing w:after="240" w:line="276" w:lineRule="auto"/>
        <w:ind w:left="1440"/>
        <w:rPr>
          <w:rStyle w:val="Strong"/>
          <w:rFonts w:ascii="Georgia" w:hAnsi="Georgia" w:cstheme="minorHAnsi"/>
          <w:b w:val="0"/>
          <w:sz w:val="24"/>
          <w:szCs w:val="24"/>
        </w:rPr>
      </w:pPr>
      <w:r w:rsidRPr="002179F9">
        <w:rPr>
          <w:rStyle w:val="Strong"/>
          <w:rFonts w:ascii="Georgia" w:hAnsi="Georgia" w:cstheme="minorHAnsi"/>
          <w:i/>
          <w:color w:val="C00000"/>
          <w:sz w:val="24"/>
          <w:szCs w:val="24"/>
        </w:rPr>
        <w:t>Esta R. Bigler</w:t>
      </w:r>
      <w:r>
        <w:rPr>
          <w:rStyle w:val="Strong"/>
          <w:rFonts w:ascii="Georgia" w:hAnsi="Georgia" w:cstheme="minorHAnsi"/>
          <w:b w:val="0"/>
          <w:sz w:val="24"/>
          <w:szCs w:val="24"/>
        </w:rPr>
        <w:t>, Director, Labor and Employment Law Program, Cornell ILR, Moderator</w:t>
      </w:r>
    </w:p>
    <w:p w:rsidR="00E97981" w:rsidRPr="00E97981" w:rsidRDefault="00E97981" w:rsidP="00E97981">
      <w:pPr>
        <w:shd w:val="clear" w:color="auto" w:fill="FFFFFF" w:themeFill="background1"/>
        <w:tabs>
          <w:tab w:val="left" w:pos="1440"/>
        </w:tabs>
        <w:spacing w:after="240" w:line="276" w:lineRule="auto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sz w:val="24"/>
          <w:szCs w:val="24"/>
        </w:rPr>
        <w:t>2</w:t>
      </w:r>
      <w:r w:rsidR="00B91A4F">
        <w:rPr>
          <w:rStyle w:val="Strong"/>
          <w:rFonts w:ascii="Georgia" w:hAnsi="Georgia" w:cstheme="minorHAnsi"/>
          <w:sz w:val="24"/>
          <w:szCs w:val="24"/>
        </w:rPr>
        <w:t>:</w:t>
      </w:r>
      <w:r>
        <w:rPr>
          <w:rStyle w:val="Strong"/>
          <w:rFonts w:ascii="Georgia" w:hAnsi="Georgia" w:cstheme="minorHAnsi"/>
          <w:sz w:val="24"/>
          <w:szCs w:val="24"/>
        </w:rPr>
        <w:t>05</w:t>
      </w:r>
      <w:r w:rsidR="00B91A4F">
        <w:rPr>
          <w:rStyle w:val="Strong"/>
          <w:rFonts w:ascii="Georgia" w:hAnsi="Georgia" w:cstheme="minorHAnsi"/>
          <w:sz w:val="24"/>
          <w:szCs w:val="24"/>
        </w:rPr>
        <w:t xml:space="preserve">              </w:t>
      </w:r>
      <w:proofErr w:type="gramStart"/>
      <w:r w:rsidR="00E711CD" w:rsidRPr="00E711CD">
        <w:rPr>
          <w:rStyle w:val="Strong"/>
          <w:rFonts w:ascii="Georgia" w:hAnsi="Georgia" w:cstheme="minorHAnsi"/>
          <w:sz w:val="24"/>
          <w:szCs w:val="24"/>
        </w:rPr>
        <w:t>Reopening</w:t>
      </w:r>
      <w:proofErr w:type="gramEnd"/>
      <w:r w:rsidR="00F868C0" w:rsidRPr="00E711CD">
        <w:rPr>
          <w:rStyle w:val="Strong"/>
          <w:rFonts w:ascii="Georgia" w:hAnsi="Georgia" w:cstheme="minorHAnsi"/>
          <w:sz w:val="24"/>
          <w:szCs w:val="24"/>
        </w:rPr>
        <w:t xml:space="preserve"> and Older Workers: a conversation</w:t>
      </w:r>
      <w:r w:rsidRPr="00E711CD">
        <w:rPr>
          <w:rStyle w:val="Strong"/>
          <w:rFonts w:ascii="Georgia" w:hAnsi="Georgia" w:cstheme="minorHAnsi"/>
          <w:b w:val="0"/>
          <w:sz w:val="24"/>
          <w:szCs w:val="24"/>
        </w:rPr>
        <w:tab/>
      </w:r>
    </w:p>
    <w:p w:rsidR="002179F9" w:rsidRDefault="00F868C0" w:rsidP="002C4FD2">
      <w:pPr>
        <w:shd w:val="clear" w:color="auto" w:fill="FFFFFF" w:themeFill="background1"/>
        <w:spacing w:after="120" w:line="276" w:lineRule="auto"/>
        <w:ind w:left="1440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i/>
          <w:color w:val="C00000"/>
          <w:sz w:val="24"/>
          <w:szCs w:val="24"/>
        </w:rPr>
        <w:t xml:space="preserve">Chai R. </w:t>
      </w:r>
      <w:proofErr w:type="spellStart"/>
      <w:r>
        <w:rPr>
          <w:rStyle w:val="Strong"/>
          <w:rFonts w:ascii="Georgia" w:hAnsi="Georgia" w:cstheme="minorHAnsi"/>
          <w:i/>
          <w:color w:val="C00000"/>
          <w:sz w:val="24"/>
          <w:szCs w:val="24"/>
        </w:rPr>
        <w:t>Feldblum</w:t>
      </w:r>
      <w:proofErr w:type="spellEnd"/>
      <w:r w:rsidR="002179F9">
        <w:rPr>
          <w:rStyle w:val="Strong"/>
          <w:rFonts w:ascii="Georgia" w:hAnsi="Georgia" w:cstheme="minorHAnsi"/>
          <w:b w:val="0"/>
          <w:sz w:val="24"/>
          <w:szCs w:val="24"/>
        </w:rPr>
        <w:t xml:space="preserve">, </w:t>
      </w:r>
      <w:r w:rsidR="002C4FD2">
        <w:rPr>
          <w:rStyle w:val="Strong"/>
          <w:rFonts w:ascii="Georgia" w:hAnsi="Georgia" w:cstheme="minorHAnsi"/>
          <w:b w:val="0"/>
          <w:sz w:val="24"/>
          <w:szCs w:val="24"/>
        </w:rPr>
        <w:t xml:space="preserve">Partner and </w:t>
      </w:r>
      <w:r>
        <w:rPr>
          <w:rStyle w:val="Strong"/>
          <w:rFonts w:ascii="Georgia" w:hAnsi="Georgia" w:cstheme="minorHAnsi"/>
          <w:b w:val="0"/>
          <w:sz w:val="24"/>
          <w:szCs w:val="24"/>
        </w:rPr>
        <w:t xml:space="preserve">Director of Workplace Culture Consulting, Morgan Lewis &amp; </w:t>
      </w:r>
      <w:proofErr w:type="spellStart"/>
      <w:r>
        <w:rPr>
          <w:rStyle w:val="Strong"/>
          <w:rFonts w:ascii="Georgia" w:hAnsi="Georgia" w:cstheme="minorHAnsi"/>
          <w:b w:val="0"/>
          <w:sz w:val="24"/>
          <w:szCs w:val="24"/>
        </w:rPr>
        <w:t>Bockius</w:t>
      </w:r>
      <w:proofErr w:type="spellEnd"/>
      <w:r>
        <w:rPr>
          <w:rStyle w:val="Strong"/>
          <w:rFonts w:ascii="Georgia" w:hAnsi="Georgia" w:cstheme="minorHAnsi"/>
          <w:b w:val="0"/>
          <w:sz w:val="24"/>
          <w:szCs w:val="24"/>
        </w:rPr>
        <w:t xml:space="preserve"> LLP; former EEOC Commissioner</w:t>
      </w:r>
    </w:p>
    <w:p w:rsidR="002179F9" w:rsidRPr="002179F9" w:rsidRDefault="00F868C0" w:rsidP="0099564C">
      <w:pPr>
        <w:shd w:val="clear" w:color="auto" w:fill="FFFFFF" w:themeFill="background1"/>
        <w:spacing w:after="120" w:line="276" w:lineRule="auto"/>
        <w:ind w:left="1440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i/>
          <w:color w:val="C00000"/>
          <w:sz w:val="24"/>
          <w:szCs w:val="24"/>
        </w:rPr>
        <w:t>Laurie A. McCann</w:t>
      </w:r>
      <w:r w:rsidR="002179F9">
        <w:rPr>
          <w:rStyle w:val="Strong"/>
          <w:rFonts w:ascii="Georgia" w:hAnsi="Georgia" w:cstheme="minorHAnsi"/>
          <w:b w:val="0"/>
          <w:sz w:val="24"/>
          <w:szCs w:val="24"/>
        </w:rPr>
        <w:t xml:space="preserve">, </w:t>
      </w:r>
      <w:r>
        <w:rPr>
          <w:rStyle w:val="Strong"/>
          <w:rFonts w:ascii="Georgia" w:hAnsi="Georgia" w:cstheme="minorHAnsi"/>
          <w:b w:val="0"/>
          <w:sz w:val="24"/>
          <w:szCs w:val="24"/>
        </w:rPr>
        <w:t>Senior Attorney, Litigation, AARP Foundation</w:t>
      </w:r>
    </w:p>
    <w:p w:rsidR="00464AE1" w:rsidRDefault="00056235" w:rsidP="0050573B">
      <w:pPr>
        <w:shd w:val="clear" w:color="auto" w:fill="FFFFFF" w:themeFill="background1"/>
        <w:spacing w:after="240" w:line="276" w:lineRule="auto"/>
        <w:rPr>
          <w:rStyle w:val="Strong"/>
          <w:rFonts w:ascii="Georgia" w:hAnsi="Georgia" w:cstheme="minorHAnsi"/>
          <w:sz w:val="24"/>
          <w:szCs w:val="24"/>
        </w:rPr>
      </w:pPr>
      <w:r>
        <w:rPr>
          <w:rStyle w:val="Strong"/>
          <w:rFonts w:ascii="Georgia" w:hAnsi="Georgia" w:cstheme="minorHAnsi"/>
          <w:sz w:val="24"/>
          <w:szCs w:val="24"/>
        </w:rPr>
        <w:t>2:45</w:t>
      </w:r>
      <w:bookmarkStart w:id="0" w:name="_GoBack"/>
      <w:bookmarkEnd w:id="0"/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 w:rsidRPr="00E711CD">
        <w:rPr>
          <w:rStyle w:val="Strong"/>
          <w:rFonts w:ascii="Georgia" w:hAnsi="Georgia" w:cstheme="minorHAnsi"/>
          <w:sz w:val="24"/>
          <w:szCs w:val="24"/>
        </w:rPr>
        <w:t>Q&amp;A</w:t>
      </w:r>
    </w:p>
    <w:p w:rsidR="00464AE1" w:rsidRDefault="00E97981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  <w:r>
        <w:rPr>
          <w:rStyle w:val="Strong"/>
          <w:rFonts w:ascii="Georgia" w:hAnsi="Georgia" w:cstheme="minorHAnsi"/>
          <w:sz w:val="24"/>
          <w:szCs w:val="24"/>
        </w:rPr>
        <w:t>3</w:t>
      </w:r>
      <w:r w:rsidR="00464AE1">
        <w:rPr>
          <w:rStyle w:val="Strong"/>
          <w:rFonts w:ascii="Georgia" w:hAnsi="Georgia" w:cstheme="minorHAnsi"/>
          <w:sz w:val="24"/>
          <w:szCs w:val="24"/>
        </w:rPr>
        <w:t>:</w:t>
      </w:r>
      <w:r w:rsidR="00E711CD">
        <w:rPr>
          <w:rStyle w:val="Strong"/>
          <w:rFonts w:ascii="Georgia" w:hAnsi="Georgia" w:cstheme="minorHAnsi"/>
          <w:sz w:val="24"/>
          <w:szCs w:val="24"/>
        </w:rPr>
        <w:t>00</w:t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 w:rsidRPr="00E711CD">
        <w:rPr>
          <w:rStyle w:val="Strong"/>
          <w:rFonts w:ascii="Georgia" w:hAnsi="Georgia" w:cstheme="minorHAnsi"/>
          <w:sz w:val="24"/>
          <w:szCs w:val="24"/>
        </w:rPr>
        <w:t>Closing</w:t>
      </w:r>
    </w:p>
    <w:p w:rsidR="0099564C" w:rsidRDefault="0099564C" w:rsidP="00464AE1">
      <w:pPr>
        <w:shd w:val="clear" w:color="auto" w:fill="FFFFFF" w:themeFill="background1"/>
        <w:spacing w:after="0" w:line="240" w:lineRule="auto"/>
        <w:rPr>
          <w:rStyle w:val="Strong"/>
          <w:rFonts w:ascii="Georgia" w:hAnsi="Georgia" w:cstheme="minorHAnsi"/>
          <w:sz w:val="24"/>
          <w:szCs w:val="24"/>
        </w:rPr>
      </w:pPr>
    </w:p>
    <w:p w:rsidR="00AF1718" w:rsidRPr="00AF1718" w:rsidRDefault="00AF1718" w:rsidP="00AF1718">
      <w:pPr>
        <w:shd w:val="clear" w:color="auto" w:fill="FFFFFF" w:themeFill="background1"/>
        <w:spacing w:after="0" w:line="240" w:lineRule="auto"/>
        <w:jc w:val="center"/>
        <w:rPr>
          <w:rStyle w:val="Strong"/>
          <w:rFonts w:ascii="Georgia" w:hAnsi="Georgia" w:cstheme="minorHAnsi"/>
          <w:color w:val="C00000"/>
          <w:sz w:val="28"/>
          <w:szCs w:val="28"/>
        </w:rPr>
      </w:pPr>
    </w:p>
    <w:sectPr w:rsidR="00AF1718" w:rsidRPr="00AF1718" w:rsidSect="00ED748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9E"/>
    <w:rsid w:val="00056235"/>
    <w:rsid w:val="00095542"/>
    <w:rsid w:val="001E5939"/>
    <w:rsid w:val="002179F9"/>
    <w:rsid w:val="0027038F"/>
    <w:rsid w:val="002A5F4E"/>
    <w:rsid w:val="002B4D38"/>
    <w:rsid w:val="002C4FD2"/>
    <w:rsid w:val="00327778"/>
    <w:rsid w:val="00331A2D"/>
    <w:rsid w:val="00376E90"/>
    <w:rsid w:val="00464AE1"/>
    <w:rsid w:val="004E3ADC"/>
    <w:rsid w:val="004F17A9"/>
    <w:rsid w:val="00500D12"/>
    <w:rsid w:val="0050573B"/>
    <w:rsid w:val="00517A2E"/>
    <w:rsid w:val="00711B20"/>
    <w:rsid w:val="007D1638"/>
    <w:rsid w:val="007F7734"/>
    <w:rsid w:val="00917675"/>
    <w:rsid w:val="0093635A"/>
    <w:rsid w:val="0099564C"/>
    <w:rsid w:val="00A56EE1"/>
    <w:rsid w:val="00A674EA"/>
    <w:rsid w:val="00A72CF7"/>
    <w:rsid w:val="00AF1718"/>
    <w:rsid w:val="00B12F15"/>
    <w:rsid w:val="00B91A4F"/>
    <w:rsid w:val="00C74FCA"/>
    <w:rsid w:val="00CC279E"/>
    <w:rsid w:val="00E711CD"/>
    <w:rsid w:val="00E97981"/>
    <w:rsid w:val="00EC1876"/>
    <w:rsid w:val="00ED748B"/>
    <w:rsid w:val="00F868C0"/>
    <w:rsid w:val="00F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4FD4"/>
  <w15:chartTrackingRefBased/>
  <w15:docId w15:val="{8B23F180-00ED-4068-AF4F-5497FD85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279E"/>
    <w:rPr>
      <w:b/>
      <w:bCs/>
    </w:rPr>
  </w:style>
  <w:style w:type="character" w:styleId="Hyperlink">
    <w:name w:val="Hyperlink"/>
    <w:basedOn w:val="DefaultParagraphFont"/>
    <w:uiPriority w:val="99"/>
    <w:unhideWhenUsed/>
    <w:rsid w:val="00AF17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Sutow</dc:creator>
  <cp:keywords/>
  <dc:description/>
  <cp:lastModifiedBy>Stephanie Sutow</cp:lastModifiedBy>
  <cp:revision>5</cp:revision>
  <cp:lastPrinted>2019-11-11T14:46:00Z</cp:lastPrinted>
  <dcterms:created xsi:type="dcterms:W3CDTF">2020-06-15T18:10:00Z</dcterms:created>
  <dcterms:modified xsi:type="dcterms:W3CDTF">2020-06-15T22:08:00Z</dcterms:modified>
</cp:coreProperties>
</file>