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0F74" w:rsidRDefault="00680F74" w:rsidP="00680F74">
      <w:bookmarkStart w:id="0" w:name="_MailOriginal"/>
    </w:p>
    <w:p w:rsidR="00680F74" w:rsidRDefault="00680F74" w:rsidP="00680F74">
      <w:pPr>
        <w:spacing w:line="0" w:lineRule="atLeast"/>
        <w:jc w:val="center"/>
        <w:rPr>
          <w:rFonts w:ascii="Arial" w:hAnsi="Arial" w:cs="Arial"/>
          <w:sz w:val="2"/>
          <w:szCs w:val="2"/>
        </w:rPr>
      </w:pPr>
      <w:r>
        <w:rPr>
          <w:rFonts w:ascii="Arial" w:hAnsi="Arial" w:cs="Arial"/>
          <w:sz w:val="2"/>
          <w:szCs w:val="2"/>
        </w:rPr>
        <w:t>Save the Date</w:t>
      </w:r>
    </w:p>
    <w:p w:rsidR="00680F74" w:rsidRDefault="00680F74" w:rsidP="00680F74">
      <w:pPr>
        <w:shd w:val="clear" w:color="auto" w:fill="EEEEEE"/>
        <w:jc w:val="center"/>
        <w:rPr>
          <w:rFonts w:ascii="Arial" w:hAnsi="Arial" w:cs="Arial"/>
          <w:sz w:val="17"/>
          <w:szCs w:val="17"/>
        </w:rPr>
      </w:pPr>
      <w:hyperlink r:id="rId4" w:history="1">
        <w:r>
          <w:rPr>
            <w:rStyle w:val="Hyperlink"/>
            <w:rFonts w:ascii="Arial" w:hAnsi="Arial" w:cs="Arial"/>
            <w:sz w:val="17"/>
            <w:szCs w:val="17"/>
          </w:rPr>
          <w:t>View this email in a web page</w:t>
        </w:r>
      </w:hyperlink>
    </w:p>
    <w:tbl>
      <w:tblPr>
        <w:tblW w:w="5000" w:type="pct"/>
        <w:jc w:val="center"/>
        <w:tblCellMar>
          <w:left w:w="0" w:type="dxa"/>
          <w:right w:w="0" w:type="dxa"/>
        </w:tblCellMar>
        <w:tblLook w:val="04A0" w:firstRow="1" w:lastRow="0" w:firstColumn="1" w:lastColumn="0" w:noHBand="0" w:noVBand="1"/>
      </w:tblPr>
      <w:tblGrid>
        <w:gridCol w:w="9360"/>
      </w:tblGrid>
      <w:tr w:rsidR="00680F74" w:rsidTr="00680F74">
        <w:trPr>
          <w:jc w:val="center"/>
        </w:trPr>
        <w:tc>
          <w:tcPr>
            <w:tcW w:w="5000" w:type="pct"/>
          </w:tcPr>
          <w:tbl>
            <w:tblPr>
              <w:tblW w:w="9000" w:type="dxa"/>
              <w:jc w:val="center"/>
              <w:tblCellMar>
                <w:left w:w="0" w:type="dxa"/>
                <w:right w:w="0" w:type="dxa"/>
              </w:tblCellMar>
              <w:tblLook w:val="04A0" w:firstRow="1" w:lastRow="0" w:firstColumn="1" w:lastColumn="0" w:noHBand="0" w:noVBand="1"/>
            </w:tblPr>
            <w:tblGrid>
              <w:gridCol w:w="9000"/>
            </w:tblGrid>
            <w:tr w:rsidR="00680F74">
              <w:trPr>
                <w:jc w:val="center"/>
              </w:trPr>
              <w:tc>
                <w:tcPr>
                  <w:tcW w:w="9000" w:type="dxa"/>
                  <w:shd w:val="clear" w:color="auto" w:fill="FFFFFF"/>
                  <w:hideMark/>
                </w:tcPr>
                <w:tbl>
                  <w:tblPr>
                    <w:tblW w:w="9000" w:type="dxa"/>
                    <w:tblCellMar>
                      <w:left w:w="0" w:type="dxa"/>
                      <w:right w:w="0" w:type="dxa"/>
                    </w:tblCellMar>
                    <w:tblLook w:val="04A0" w:firstRow="1" w:lastRow="0" w:firstColumn="1" w:lastColumn="0" w:noHBand="0" w:noVBand="1"/>
                  </w:tblPr>
                  <w:tblGrid>
                    <w:gridCol w:w="9000"/>
                  </w:tblGrid>
                  <w:tr w:rsidR="00680F74">
                    <w:trPr>
                      <w:trHeight w:val="540"/>
                    </w:trPr>
                    <w:tc>
                      <w:tcPr>
                        <w:tcW w:w="9000" w:type="dxa"/>
                        <w:shd w:val="clear" w:color="auto" w:fill="B31B1B"/>
                        <w:vAlign w:val="center"/>
                        <w:hideMark/>
                      </w:tcPr>
                      <w:tbl>
                        <w:tblPr>
                          <w:tblW w:w="9000" w:type="dxa"/>
                          <w:tblCellMar>
                            <w:left w:w="0" w:type="dxa"/>
                            <w:right w:w="0" w:type="dxa"/>
                          </w:tblCellMar>
                          <w:tblLook w:val="04A0" w:firstRow="1" w:lastRow="0" w:firstColumn="1" w:lastColumn="0" w:noHBand="0" w:noVBand="1"/>
                        </w:tblPr>
                        <w:tblGrid>
                          <w:gridCol w:w="4500"/>
                          <w:gridCol w:w="4500"/>
                        </w:tblGrid>
                        <w:tr w:rsidR="00680F74">
                          <w:tc>
                            <w:tcPr>
                              <w:tcW w:w="2500" w:type="pct"/>
                              <w:shd w:val="clear" w:color="auto" w:fill="B31B1B"/>
                              <w:tcMar>
                                <w:top w:w="0" w:type="dxa"/>
                                <w:left w:w="75" w:type="dxa"/>
                                <w:bottom w:w="0" w:type="dxa"/>
                                <w:right w:w="0" w:type="dxa"/>
                              </w:tcMar>
                              <w:vAlign w:val="center"/>
                              <w:hideMark/>
                            </w:tcPr>
                            <w:p w:rsidR="00680F74" w:rsidRDefault="00680F74">
                              <w:r>
                                <w:rPr>
                                  <w:noProof/>
                                </w:rPr>
                                <w:drawing>
                                  <wp:inline distT="0" distB="0" distL="0" distR="0">
                                    <wp:extent cx="1609725" cy="428625"/>
                                    <wp:effectExtent l="0" t="0" r="9525" b="9525"/>
                                    <wp:docPr id="7" name="Picture 7" descr="Cornell Univer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nell Universit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725" cy="428625"/>
                                            </a:xfrm>
                                            <a:prstGeom prst="rect">
                                              <a:avLst/>
                                            </a:prstGeom>
                                            <a:noFill/>
                                            <a:ln>
                                              <a:noFill/>
                                            </a:ln>
                                          </pic:spPr>
                                        </pic:pic>
                                      </a:graphicData>
                                    </a:graphic>
                                  </wp:inline>
                                </w:drawing>
                              </w:r>
                            </w:p>
                          </w:tc>
                          <w:tc>
                            <w:tcPr>
                              <w:tcW w:w="2500" w:type="pct"/>
                              <w:shd w:val="clear" w:color="auto" w:fill="B31B1B"/>
                              <w:tcMar>
                                <w:top w:w="0" w:type="dxa"/>
                                <w:left w:w="0" w:type="dxa"/>
                                <w:bottom w:w="0" w:type="dxa"/>
                                <w:right w:w="75" w:type="dxa"/>
                              </w:tcMar>
                              <w:vAlign w:val="center"/>
                              <w:hideMark/>
                            </w:tcPr>
                            <w:p w:rsidR="00680F74" w:rsidRDefault="00680F74">
                              <w:pPr>
                                <w:jc w:val="right"/>
                                <w:rPr>
                                  <w:rFonts w:ascii="Verdana" w:hAnsi="Verdana"/>
                                  <w:color w:val="FFFFFF"/>
                                  <w:sz w:val="17"/>
                                  <w:szCs w:val="17"/>
                                </w:rPr>
                              </w:pPr>
                              <w:hyperlink r:id="rId6" w:history="1">
                                <w:r>
                                  <w:rPr>
                                    <w:rStyle w:val="Hyperlink"/>
                                    <w:rFonts w:ascii="Verdana" w:hAnsi="Verdana"/>
                                    <w:color w:val="FFFFFF"/>
                                    <w:sz w:val="17"/>
                                    <w:szCs w:val="17"/>
                                    <w:u w:val="none"/>
                                  </w:rPr>
                                  <w:t>Search Cornell</w:t>
                                </w:r>
                              </w:hyperlink>
                            </w:p>
                          </w:tc>
                        </w:tr>
                      </w:tbl>
                      <w:p w:rsidR="00680F74" w:rsidRDefault="00680F74">
                        <w:pPr>
                          <w:rPr>
                            <w:rFonts w:eastAsia="Times New Roman"/>
                            <w:sz w:val="20"/>
                            <w:szCs w:val="20"/>
                          </w:rPr>
                        </w:pPr>
                      </w:p>
                    </w:tc>
                  </w:tr>
                </w:tbl>
                <w:p w:rsidR="00680F74" w:rsidRDefault="00680F74">
                  <w:pPr>
                    <w:rPr>
                      <w:rFonts w:eastAsia="Times New Roman"/>
                      <w:sz w:val="20"/>
                      <w:szCs w:val="20"/>
                    </w:rPr>
                  </w:pPr>
                </w:p>
              </w:tc>
            </w:tr>
          </w:tbl>
          <w:p w:rsidR="00680F74" w:rsidRDefault="00680F74">
            <w:pPr>
              <w:jc w:val="center"/>
              <w:rPr>
                <w:vanish/>
              </w:rPr>
            </w:pPr>
          </w:p>
          <w:tbl>
            <w:tblPr>
              <w:tblW w:w="9000" w:type="dxa"/>
              <w:jc w:val="center"/>
              <w:tblCellMar>
                <w:left w:w="0" w:type="dxa"/>
                <w:right w:w="0" w:type="dxa"/>
              </w:tblCellMar>
              <w:tblLook w:val="04A0" w:firstRow="1" w:lastRow="0" w:firstColumn="1" w:lastColumn="0" w:noHBand="0" w:noVBand="1"/>
            </w:tblPr>
            <w:tblGrid>
              <w:gridCol w:w="9000"/>
            </w:tblGrid>
            <w:tr w:rsidR="00680F74">
              <w:trPr>
                <w:jc w:val="center"/>
              </w:trPr>
              <w:tc>
                <w:tcPr>
                  <w:tcW w:w="9000" w:type="dxa"/>
                  <w:shd w:val="clear" w:color="auto" w:fill="FFFFFF"/>
                  <w:hideMark/>
                </w:tcPr>
                <w:p w:rsidR="00680F74" w:rsidRDefault="00680F74">
                  <w:pPr>
                    <w:rPr>
                      <w:color w:val="666666"/>
                    </w:rPr>
                  </w:pPr>
                  <w:r>
                    <w:rPr>
                      <w:noProof/>
                      <w:color w:val="666666"/>
                    </w:rPr>
                    <w:drawing>
                      <wp:inline distT="0" distB="0" distL="0" distR="0">
                        <wp:extent cx="5715000" cy="1666875"/>
                        <wp:effectExtent l="0" t="0" r="0" b="9525"/>
                        <wp:docPr id="6" name="Picture 6" descr="http://cornelluniversity.imodules.com/s/1717/images/gid2/editor/ovp_images/calc18-banner-pp1-600p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rnelluniversity.imodules.com/s/1717/images/gid2/editor/ovp_images/calc18-banner-pp1-600px.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1666875"/>
                                </a:xfrm>
                                <a:prstGeom prst="rect">
                                  <a:avLst/>
                                </a:prstGeom>
                                <a:noFill/>
                                <a:ln>
                                  <a:noFill/>
                                </a:ln>
                              </pic:spPr>
                            </pic:pic>
                          </a:graphicData>
                        </a:graphic>
                      </wp:inline>
                    </w:drawing>
                  </w:r>
                </w:p>
                <w:tbl>
                  <w:tblPr>
                    <w:tblW w:w="9000" w:type="dxa"/>
                    <w:tblCellMar>
                      <w:left w:w="0" w:type="dxa"/>
                      <w:right w:w="0" w:type="dxa"/>
                    </w:tblCellMar>
                    <w:tblLook w:val="04A0" w:firstRow="1" w:lastRow="0" w:firstColumn="1" w:lastColumn="0" w:noHBand="0" w:noVBand="1"/>
                  </w:tblPr>
                  <w:tblGrid>
                    <w:gridCol w:w="9000"/>
                  </w:tblGrid>
                  <w:tr w:rsidR="00680F74">
                    <w:tc>
                      <w:tcPr>
                        <w:tcW w:w="8550" w:type="dxa"/>
                        <w:tcMar>
                          <w:top w:w="450" w:type="dxa"/>
                          <w:left w:w="225" w:type="dxa"/>
                          <w:bottom w:w="450" w:type="dxa"/>
                          <w:right w:w="225" w:type="dxa"/>
                        </w:tcMar>
                        <w:vAlign w:val="center"/>
                        <w:hideMark/>
                      </w:tcPr>
                      <w:p w:rsidR="00680F74" w:rsidRDefault="00680F74">
                        <w:pPr>
                          <w:pStyle w:val="NormalWeb"/>
                          <w:jc w:val="center"/>
                          <w:rPr>
                            <w:rFonts w:ascii="Helvetica" w:hAnsi="Helvetica"/>
                            <w:b/>
                            <w:bCs/>
                            <w:color w:val="B31B1B"/>
                          </w:rPr>
                        </w:pPr>
                        <w:r>
                          <w:rPr>
                            <w:rFonts w:ascii="Helvetica" w:hAnsi="Helvetica"/>
                            <w:b/>
                            <w:bCs/>
                            <w:color w:val="B31B1B"/>
                            <w:sz w:val="27"/>
                            <w:szCs w:val="27"/>
                          </w:rPr>
                          <w:t>CALC 2018</w:t>
                        </w:r>
                        <w:r>
                          <w:rPr>
                            <w:rFonts w:ascii="Helvetica" w:hAnsi="Helvetica"/>
                            <w:b/>
                            <w:bCs/>
                            <w:color w:val="B31B1B"/>
                            <w:sz w:val="27"/>
                            <w:szCs w:val="27"/>
                          </w:rPr>
                          <w:br/>
                          <w:t>February 1-3, 2018</w:t>
                        </w:r>
                        <w:r>
                          <w:rPr>
                            <w:rFonts w:ascii="Helvetica" w:hAnsi="Helvetica"/>
                            <w:b/>
                            <w:bCs/>
                            <w:color w:val="B31B1B"/>
                            <w:sz w:val="27"/>
                            <w:szCs w:val="27"/>
                          </w:rPr>
                          <w:br/>
                          <w:t xml:space="preserve">Philadelphia Marriott Downtown </w:t>
                        </w:r>
                      </w:p>
                    </w:tc>
                  </w:tr>
                  <w:tr w:rsidR="00680F74">
                    <w:tc>
                      <w:tcPr>
                        <w:tcW w:w="8550" w:type="dxa"/>
                        <w:tcMar>
                          <w:top w:w="450" w:type="dxa"/>
                          <w:left w:w="225" w:type="dxa"/>
                          <w:bottom w:w="150" w:type="dxa"/>
                          <w:right w:w="225" w:type="dxa"/>
                        </w:tcMar>
                        <w:vAlign w:val="center"/>
                        <w:hideMark/>
                      </w:tcPr>
                      <w:p w:rsidR="00680F74" w:rsidRDefault="00680F74">
                        <w:pPr>
                          <w:pStyle w:val="NormalWeb"/>
                          <w:rPr>
                            <w:rFonts w:ascii="Georgia" w:hAnsi="Georgia"/>
                            <w:color w:val="000000"/>
                          </w:rPr>
                        </w:pPr>
                        <w:r>
                          <w:rPr>
                            <w:rFonts w:ascii="Georgia" w:hAnsi="Georgia"/>
                            <w:color w:val="000000"/>
                          </w:rPr>
                          <w:t>Dear Tina</w:t>
                        </w:r>
                        <w:proofErr w:type="gramStart"/>
                        <w:r>
                          <w:rPr>
                            <w:rFonts w:ascii="Georgia" w:hAnsi="Georgia"/>
                            <w:color w:val="000000"/>
                          </w:rPr>
                          <w:t>:</w:t>
                        </w:r>
                        <w:proofErr w:type="gramEnd"/>
                        <w:r>
                          <w:rPr>
                            <w:rFonts w:ascii="Georgia" w:hAnsi="Georgia"/>
                            <w:color w:val="000000"/>
                          </w:rPr>
                          <w:br/>
                        </w:r>
                        <w:r>
                          <w:rPr>
                            <w:rFonts w:ascii="Georgia" w:hAnsi="Georgia"/>
                            <w:color w:val="000000"/>
                          </w:rPr>
                          <w:br/>
                          <w:t>Although the leaves are just starting to turn toward their fall brilliance atop East Hill, the Alumni Affairs team already is focused on preparations for the annual Cornell Alumni Leadership Conference in February. I am writing to ensure you have the dates firmly affixed to your calendar and to share some exciting news about this year’s gathering.</w:t>
                        </w:r>
                        <w:r>
                          <w:rPr>
                            <w:rFonts w:ascii="Georgia" w:hAnsi="Georgia"/>
                            <w:color w:val="000000"/>
                          </w:rPr>
                          <w:br/>
                        </w:r>
                        <w:r>
                          <w:rPr>
                            <w:rFonts w:ascii="Georgia" w:hAnsi="Georgia"/>
                            <w:color w:val="000000"/>
                          </w:rPr>
                          <w:br/>
                        </w:r>
                        <w:r>
                          <w:rPr>
                            <w:rStyle w:val="Emphasis"/>
                            <w:rFonts w:ascii="Georgia" w:hAnsi="Georgia"/>
                            <w:b/>
                            <w:bCs/>
                            <w:color w:val="000000"/>
                          </w:rPr>
                          <w:t>The Dates.</w:t>
                        </w:r>
                        <w:r>
                          <w:rPr>
                            <w:rFonts w:ascii="Georgia" w:hAnsi="Georgia"/>
                            <w:color w:val="000000"/>
                          </w:rPr>
                          <w:t xml:space="preserve"> With fingers-crossed regarding the potential for record </w:t>
                        </w:r>
                        <w:proofErr w:type="gramStart"/>
                        <w:r>
                          <w:rPr>
                            <w:rFonts w:ascii="Georgia" w:hAnsi="Georgia"/>
                            <w:color w:val="000000"/>
                          </w:rPr>
                          <w:t>snowfalls(</w:t>
                        </w:r>
                        <w:proofErr w:type="gramEnd"/>
                        <w:r>
                          <w:rPr>
                            <w:rFonts w:ascii="Georgia" w:hAnsi="Georgia"/>
                            <w:color w:val="000000"/>
                          </w:rPr>
                          <w:t xml:space="preserve">!), we make our way back to </w:t>
                        </w:r>
                        <w:r>
                          <w:rPr>
                            <w:rStyle w:val="Strong"/>
                            <w:rFonts w:ascii="Georgia" w:hAnsi="Georgia"/>
                            <w:color w:val="000000"/>
                          </w:rPr>
                          <w:t>Philadelphia – February 1-3, 2018.</w:t>
                        </w:r>
                        <w:r>
                          <w:rPr>
                            <w:rFonts w:ascii="Georgia" w:hAnsi="Georgia"/>
                            <w:color w:val="000000"/>
                          </w:rPr>
                          <w:t xml:space="preserve"> While the bulk of the sessions will be concentrated on Friday afternoon through Saturday night – accommodating those who must travel long distances or who can’t break away from work or family commitments any earlier – we will also offer additional programming on Thursday afternoon and Friday morning. </w:t>
                        </w:r>
                        <w:r>
                          <w:rPr>
                            <w:rFonts w:ascii="Georgia" w:hAnsi="Georgia"/>
                            <w:color w:val="000000"/>
                          </w:rPr>
                          <w:br/>
                        </w:r>
                        <w:r>
                          <w:rPr>
                            <w:rFonts w:ascii="Georgia" w:hAnsi="Georgia"/>
                            <w:color w:val="000000"/>
                          </w:rPr>
                          <w:br/>
                        </w:r>
                        <w:r>
                          <w:rPr>
                            <w:rStyle w:val="Emphasis"/>
                            <w:rFonts w:ascii="Georgia" w:hAnsi="Georgia"/>
                            <w:b/>
                            <w:bCs/>
                            <w:color w:val="000000"/>
                          </w:rPr>
                          <w:t>The Program.</w:t>
                        </w:r>
                        <w:r>
                          <w:rPr>
                            <w:rFonts w:ascii="Georgia" w:hAnsi="Georgia"/>
                            <w:color w:val="000000"/>
                          </w:rPr>
                          <w:t xml:space="preserve"> Based upon attendee feedback provided following last year’s conference, we will make changes to improve and expand offerings. We will launch the weekend with </w:t>
                        </w:r>
                        <w:r>
                          <w:rPr>
                            <w:rStyle w:val="Emphasis"/>
                            <w:rFonts w:ascii="Georgia" w:hAnsi="Georgia"/>
                            <w:b/>
                            <w:bCs/>
                            <w:color w:val="000000"/>
                          </w:rPr>
                          <w:t>Return to the Classroom</w:t>
                        </w:r>
                        <w:r>
                          <w:rPr>
                            <w:rFonts w:ascii="Georgia" w:hAnsi="Georgia"/>
                            <w:color w:val="000000"/>
                          </w:rPr>
                          <w:t xml:space="preserve">, featuring lectures and panel discussions with a number of </w:t>
                        </w:r>
                        <w:r>
                          <w:rPr>
                            <w:rStyle w:val="Strong"/>
                            <w:rFonts w:ascii="Georgia" w:hAnsi="Georgia"/>
                            <w:color w:val="000000"/>
                          </w:rPr>
                          <w:t>Cornell faculty, alumni, and student speakers.</w:t>
                        </w:r>
                        <w:r>
                          <w:rPr>
                            <w:rFonts w:ascii="Georgia" w:hAnsi="Georgia"/>
                            <w:color w:val="000000"/>
                          </w:rPr>
                          <w:t xml:space="preserve"> We are thrilled, as well, that </w:t>
                        </w:r>
                        <w:r>
                          <w:rPr>
                            <w:rStyle w:val="Strong"/>
                            <w:rFonts w:ascii="Georgia" w:hAnsi="Georgia"/>
                            <w:color w:val="000000"/>
                          </w:rPr>
                          <w:t>President Pollack</w:t>
                        </w:r>
                        <w:r>
                          <w:rPr>
                            <w:rFonts w:ascii="Georgia" w:hAnsi="Georgia"/>
                            <w:color w:val="000000"/>
                          </w:rPr>
                          <w:t xml:space="preserve"> will join us, along with alumni from the Greater Philadelphia area, on Friday evening.</w:t>
                        </w:r>
                        <w:r>
                          <w:rPr>
                            <w:rFonts w:ascii="Georgia" w:hAnsi="Georgia"/>
                            <w:color w:val="000000"/>
                          </w:rPr>
                          <w:br/>
                        </w:r>
                        <w:r>
                          <w:rPr>
                            <w:rFonts w:ascii="Georgia" w:hAnsi="Georgia"/>
                            <w:color w:val="000000"/>
                          </w:rPr>
                          <w:br/>
                          <w:t xml:space="preserve">Further, recognizing the importance of providing time for alumni groups to meet </w:t>
                        </w:r>
                        <w:r>
                          <w:rPr>
                            <w:rFonts w:ascii="Georgia" w:hAnsi="Georgia"/>
                            <w:color w:val="000000"/>
                          </w:rPr>
                          <w:lastRenderedPageBreak/>
                          <w:t xml:space="preserve">for planning, we’ve reserved </w:t>
                        </w:r>
                        <w:r>
                          <w:rPr>
                            <w:rStyle w:val="Strong"/>
                            <w:rFonts w:ascii="Georgia" w:hAnsi="Georgia"/>
                            <w:color w:val="000000"/>
                          </w:rPr>
                          <w:t>several additional times for classes, clubs, diverse alumni groups, alumni associations, and other communities to gather.</w:t>
                        </w:r>
                        <w:r>
                          <w:rPr>
                            <w:rFonts w:ascii="Georgia" w:hAnsi="Georgia"/>
                            <w:color w:val="000000"/>
                          </w:rPr>
                          <w:t xml:space="preserve"> There will be plenty of opportunity for </w:t>
                        </w:r>
                        <w:r>
                          <w:rPr>
                            <w:rStyle w:val="Strong"/>
                            <w:rFonts w:ascii="Georgia" w:hAnsi="Georgia"/>
                            <w:color w:val="000000"/>
                          </w:rPr>
                          <w:t>networking and socializing</w:t>
                        </w:r>
                        <w:r>
                          <w:rPr>
                            <w:rFonts w:ascii="Georgia" w:hAnsi="Georgia"/>
                            <w:color w:val="000000"/>
                          </w:rPr>
                          <w:t xml:space="preserve"> as well. (Time to sleep may be another matter, altogether!)</w:t>
                        </w:r>
                        <w:r>
                          <w:rPr>
                            <w:rFonts w:ascii="Georgia" w:hAnsi="Georgia"/>
                            <w:color w:val="000000"/>
                          </w:rPr>
                          <w:br/>
                        </w:r>
                        <w:r>
                          <w:rPr>
                            <w:rFonts w:ascii="Georgia" w:hAnsi="Georgia"/>
                            <w:color w:val="000000"/>
                          </w:rPr>
                          <w:br/>
                          <w:t>We look forward to sharing more detail on these plans – along with the stellar list of guest speakers – in the weeks ahead. For now, please mark your calendars.</w:t>
                        </w:r>
                        <w:r>
                          <w:rPr>
                            <w:rFonts w:ascii="Georgia" w:hAnsi="Georgia"/>
                            <w:color w:val="000000"/>
                          </w:rPr>
                          <w:br/>
                        </w:r>
                        <w:r>
                          <w:rPr>
                            <w:rFonts w:ascii="Georgia" w:hAnsi="Georgia"/>
                            <w:color w:val="000000"/>
                          </w:rPr>
                          <w:br/>
                        </w:r>
                        <w:r>
                          <w:rPr>
                            <w:rStyle w:val="Emphasis"/>
                            <w:rFonts w:ascii="Georgia" w:hAnsi="Georgia"/>
                            <w:b/>
                            <w:bCs/>
                            <w:color w:val="000000"/>
                          </w:rPr>
                          <w:t>CALC 2018 – You’ll want to be there!</w:t>
                        </w:r>
                        <w:r>
                          <w:rPr>
                            <w:rFonts w:ascii="Georgia" w:hAnsi="Georgia"/>
                            <w:color w:val="000000"/>
                          </w:rPr>
                          <w:br/>
                        </w:r>
                        <w:r>
                          <w:rPr>
                            <w:rFonts w:ascii="Georgia" w:hAnsi="Georgia"/>
                            <w:color w:val="000000"/>
                          </w:rPr>
                          <w:br/>
                          <w:t>Best wishes,</w:t>
                        </w:r>
                      </w:p>
                      <w:p w:rsidR="00680F74" w:rsidRDefault="00680F74">
                        <w:pPr>
                          <w:pStyle w:val="NormalWeb"/>
                          <w:rPr>
                            <w:rFonts w:ascii="Georgia" w:hAnsi="Georgia"/>
                            <w:color w:val="000000"/>
                          </w:rPr>
                        </w:pPr>
                        <w:r>
                          <w:rPr>
                            <w:rFonts w:ascii="Georgia" w:hAnsi="Georgia"/>
                            <w:noProof/>
                            <w:color w:val="000000"/>
                          </w:rPr>
                          <w:drawing>
                            <wp:inline distT="0" distB="0" distL="0" distR="0">
                              <wp:extent cx="952500" cy="438150"/>
                              <wp:effectExtent l="0" t="0" r="0" b="0"/>
                              <wp:docPr id="5" name="Picture 5" descr="http://cornelluniversity.imodules.com/s/1717/images/gid2/editor/email-marketing-team/office-of-volunteer-programs/calc/jim_mazza_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cornelluniversity.imodules.com/s/1717/images/gid2/editor/email-marketing-team/office-of-volunteer-programs/calc/jim_mazza_signatur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0" cy="438150"/>
                                      </a:xfrm>
                                      <a:prstGeom prst="rect">
                                        <a:avLst/>
                                      </a:prstGeom>
                                      <a:noFill/>
                                      <a:ln>
                                        <a:noFill/>
                                      </a:ln>
                                    </pic:spPr>
                                  </pic:pic>
                                </a:graphicData>
                              </a:graphic>
                            </wp:inline>
                          </w:drawing>
                        </w:r>
                        <w:r>
                          <w:rPr>
                            <w:rFonts w:ascii="Georgia" w:hAnsi="Georgia"/>
                            <w:color w:val="000000"/>
                          </w:rPr>
                          <w:t>  </w:t>
                        </w:r>
                      </w:p>
                      <w:p w:rsidR="00680F74" w:rsidRDefault="00680F74">
                        <w:pPr>
                          <w:pStyle w:val="NormalWeb"/>
                          <w:rPr>
                            <w:rFonts w:ascii="Georgia" w:hAnsi="Georgia"/>
                            <w:color w:val="000000"/>
                          </w:rPr>
                        </w:pPr>
                        <w:r>
                          <w:rPr>
                            <w:rStyle w:val="Strong"/>
                            <w:rFonts w:ascii="Georgia" w:hAnsi="Georgia"/>
                            <w:color w:val="000000"/>
                          </w:rPr>
                          <w:t>Jim Mazza '88</w:t>
                        </w:r>
                        <w:r>
                          <w:rPr>
                            <w:rFonts w:ascii="Georgia" w:hAnsi="Georgia"/>
                            <w:color w:val="000000"/>
                          </w:rPr>
                          <w:br/>
                          <w:t>Associate Vice President, Alumni Affairs</w:t>
                        </w:r>
                      </w:p>
                    </w:tc>
                  </w:tr>
                </w:tbl>
                <w:p w:rsidR="00680F74" w:rsidRDefault="00680F74">
                  <w:pPr>
                    <w:rPr>
                      <w:rFonts w:eastAsia="Times New Roman"/>
                      <w:sz w:val="20"/>
                      <w:szCs w:val="20"/>
                    </w:rPr>
                  </w:pPr>
                </w:p>
              </w:tc>
            </w:tr>
          </w:tbl>
          <w:p w:rsidR="00680F74" w:rsidRDefault="00680F74">
            <w:pPr>
              <w:jc w:val="center"/>
              <w:rPr>
                <w:vanish/>
                <w:color w:val="666666"/>
              </w:rPr>
            </w:pPr>
          </w:p>
          <w:tbl>
            <w:tblPr>
              <w:tblW w:w="9000" w:type="dxa"/>
              <w:jc w:val="center"/>
              <w:tblCellMar>
                <w:left w:w="0" w:type="dxa"/>
                <w:right w:w="0" w:type="dxa"/>
              </w:tblCellMar>
              <w:tblLook w:val="04A0" w:firstRow="1" w:lastRow="0" w:firstColumn="1" w:lastColumn="0" w:noHBand="0" w:noVBand="1"/>
            </w:tblPr>
            <w:tblGrid>
              <w:gridCol w:w="9000"/>
            </w:tblGrid>
            <w:tr w:rsidR="00680F74">
              <w:trPr>
                <w:jc w:val="center"/>
              </w:trPr>
              <w:tc>
                <w:tcPr>
                  <w:tcW w:w="8550" w:type="dxa"/>
                  <w:tcMar>
                    <w:top w:w="300" w:type="dxa"/>
                    <w:left w:w="225" w:type="dxa"/>
                    <w:bottom w:w="0" w:type="dxa"/>
                    <w:right w:w="225" w:type="dxa"/>
                  </w:tcMar>
                  <w:vAlign w:val="center"/>
                  <w:hideMark/>
                </w:tcPr>
                <w:p w:rsidR="00680F74" w:rsidRDefault="00680F74">
                  <w:pPr>
                    <w:spacing w:line="375" w:lineRule="atLeast"/>
                    <w:jc w:val="center"/>
                    <w:rPr>
                      <w:rFonts w:ascii="Helvetica" w:hAnsi="Helvetica"/>
                      <w:color w:val="666666"/>
                    </w:rPr>
                  </w:pPr>
                  <w:r>
                    <w:rPr>
                      <w:rStyle w:val="Strong"/>
                      <w:rFonts w:ascii="Helvetica" w:hAnsi="Helvetica"/>
                      <w:color w:val="000000"/>
                    </w:rPr>
                    <w:t>Make your hotel reservations now through January 18.</w:t>
                  </w:r>
                  <w:r>
                    <w:rPr>
                      <w:rFonts w:ascii="Helvetica" w:hAnsi="Helvetica"/>
                      <w:color w:val="000000"/>
                    </w:rPr>
                    <w:br/>
                    <w:t xml:space="preserve">Registration opens in early December. </w:t>
                  </w:r>
                </w:p>
              </w:tc>
            </w:tr>
          </w:tbl>
          <w:p w:rsidR="00680F74" w:rsidRDefault="00680F74">
            <w:pPr>
              <w:jc w:val="center"/>
              <w:rPr>
                <w:color w:val="666666"/>
              </w:rPr>
            </w:pPr>
          </w:p>
          <w:tbl>
            <w:tblPr>
              <w:tblW w:w="9000" w:type="dxa"/>
              <w:jc w:val="center"/>
              <w:tblCellMar>
                <w:left w:w="0" w:type="dxa"/>
                <w:right w:w="0" w:type="dxa"/>
              </w:tblCellMar>
              <w:tblLook w:val="04A0" w:firstRow="1" w:lastRow="0" w:firstColumn="1" w:lastColumn="0" w:noHBand="0" w:noVBand="1"/>
            </w:tblPr>
            <w:tblGrid>
              <w:gridCol w:w="9000"/>
            </w:tblGrid>
            <w:tr w:rsidR="00680F74">
              <w:trPr>
                <w:jc w:val="center"/>
              </w:trPr>
              <w:tc>
                <w:tcPr>
                  <w:tcW w:w="9000" w:type="dxa"/>
                  <w:tcMar>
                    <w:top w:w="30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2804"/>
                  </w:tblGrid>
                  <w:tr w:rsidR="00680F74">
                    <w:trPr>
                      <w:jc w:val="center"/>
                    </w:trPr>
                    <w:tc>
                      <w:tcPr>
                        <w:tcW w:w="0" w:type="auto"/>
                        <w:shd w:val="clear" w:color="auto" w:fill="B31B1B"/>
                        <w:vAlign w:val="center"/>
                        <w:hideMark/>
                      </w:tcPr>
                      <w:p w:rsidR="00680F74" w:rsidRDefault="00680F74">
                        <w:pPr>
                          <w:jc w:val="center"/>
                        </w:pPr>
                        <w:hyperlink r:id="rId9" w:tgtFrame="_blank" w:history="1">
                          <w:r>
                            <w:rPr>
                              <w:rStyle w:val="Hyperlink"/>
                              <w:rFonts w:ascii="Helvetica" w:hAnsi="Helvetica"/>
                              <w:caps/>
                              <w:color w:val="FFFFFF"/>
                              <w:sz w:val="21"/>
                              <w:szCs w:val="21"/>
                              <w:u w:val="none"/>
                              <w:bdr w:val="single" w:sz="8" w:space="9" w:color="B31B1B" w:frame="1"/>
                            </w:rPr>
                            <w:t>Hotel Reservations</w:t>
                          </w:r>
                        </w:hyperlink>
                      </w:p>
                    </w:tc>
                  </w:tr>
                </w:tbl>
                <w:p w:rsidR="00680F74" w:rsidRDefault="00680F74">
                  <w:pPr>
                    <w:jc w:val="center"/>
                    <w:rPr>
                      <w:rFonts w:eastAsia="Times New Roman"/>
                      <w:sz w:val="20"/>
                      <w:szCs w:val="20"/>
                    </w:rPr>
                  </w:pPr>
                </w:p>
              </w:tc>
            </w:tr>
          </w:tbl>
          <w:p w:rsidR="00680F74" w:rsidRDefault="00680F74">
            <w:pPr>
              <w:jc w:val="center"/>
            </w:pPr>
          </w:p>
        </w:tc>
      </w:tr>
    </w:tbl>
    <w:p w:rsidR="00680F74" w:rsidRDefault="00680F74" w:rsidP="00680F74">
      <w:pPr>
        <w:jc w:val="center"/>
      </w:pPr>
    </w:p>
    <w:tbl>
      <w:tblPr>
        <w:tblW w:w="9000" w:type="dxa"/>
        <w:jc w:val="center"/>
        <w:tblCellMar>
          <w:left w:w="0" w:type="dxa"/>
          <w:right w:w="0" w:type="dxa"/>
        </w:tblCellMar>
        <w:tblLook w:val="04A0" w:firstRow="1" w:lastRow="0" w:firstColumn="1" w:lastColumn="0" w:noHBand="0" w:noVBand="1"/>
      </w:tblPr>
      <w:tblGrid>
        <w:gridCol w:w="9000"/>
      </w:tblGrid>
      <w:tr w:rsidR="00680F74" w:rsidTr="00680F74">
        <w:trPr>
          <w:jc w:val="center"/>
        </w:trPr>
        <w:tc>
          <w:tcPr>
            <w:tcW w:w="9000" w:type="dxa"/>
            <w:shd w:val="clear" w:color="auto" w:fill="FFFFFF"/>
          </w:tcPr>
          <w:tbl>
            <w:tblPr>
              <w:tblW w:w="9000" w:type="dxa"/>
              <w:tblCellMar>
                <w:left w:w="0" w:type="dxa"/>
                <w:right w:w="0" w:type="dxa"/>
              </w:tblCellMar>
              <w:tblLook w:val="04A0" w:firstRow="1" w:lastRow="0" w:firstColumn="1" w:lastColumn="0" w:noHBand="0" w:noVBand="1"/>
            </w:tblPr>
            <w:tblGrid>
              <w:gridCol w:w="9000"/>
            </w:tblGrid>
            <w:tr w:rsidR="00680F74">
              <w:trPr>
                <w:trHeight w:val="480"/>
              </w:trPr>
              <w:tc>
                <w:tcPr>
                  <w:tcW w:w="5000" w:type="pct"/>
                  <w:vAlign w:val="center"/>
                  <w:hideMark/>
                </w:tcPr>
                <w:p w:rsidR="00680F74" w:rsidRDefault="00680F74">
                  <w:pPr>
                    <w:spacing w:line="150" w:lineRule="atLeast"/>
                    <w:rPr>
                      <w:sz w:val="2"/>
                      <w:szCs w:val="2"/>
                    </w:rPr>
                  </w:pPr>
                  <w:bookmarkStart w:id="1" w:name="_GoBack"/>
                  <w:r>
                    <w:rPr>
                      <w:sz w:val="2"/>
                      <w:szCs w:val="2"/>
                    </w:rPr>
                    <w:t> </w:t>
                  </w:r>
                </w:p>
              </w:tc>
            </w:tr>
          </w:tbl>
          <w:p w:rsidR="00680F74" w:rsidRDefault="00680F74">
            <w:pPr>
              <w:rPr>
                <w:color w:val="666666"/>
              </w:rPr>
            </w:pPr>
          </w:p>
          <w:tbl>
            <w:tblPr>
              <w:tblW w:w="9000" w:type="dxa"/>
              <w:tblCellMar>
                <w:left w:w="0" w:type="dxa"/>
                <w:right w:w="0" w:type="dxa"/>
              </w:tblCellMar>
              <w:tblLook w:val="04A0" w:firstRow="1" w:lastRow="0" w:firstColumn="1" w:lastColumn="0" w:noHBand="0" w:noVBand="1"/>
            </w:tblPr>
            <w:tblGrid>
              <w:gridCol w:w="9000"/>
            </w:tblGrid>
            <w:tr w:rsidR="00680F74">
              <w:tc>
                <w:tcPr>
                  <w:tcW w:w="9000" w:type="dxa"/>
                  <w:shd w:val="clear" w:color="auto" w:fill="141414"/>
                  <w:tcMar>
                    <w:top w:w="0" w:type="dxa"/>
                    <w:left w:w="0" w:type="dxa"/>
                    <w:bottom w:w="510" w:type="dxa"/>
                    <w:right w:w="0" w:type="dxa"/>
                  </w:tcMar>
                  <w:vAlign w:val="center"/>
                  <w:hideMark/>
                </w:tcPr>
                <w:tbl>
                  <w:tblPr>
                    <w:tblW w:w="9000" w:type="dxa"/>
                    <w:tblCellMar>
                      <w:left w:w="0" w:type="dxa"/>
                      <w:right w:w="0" w:type="dxa"/>
                    </w:tblCellMar>
                    <w:tblLook w:val="04A0" w:firstRow="1" w:lastRow="0" w:firstColumn="1" w:lastColumn="0" w:noHBand="0" w:noVBand="1"/>
                  </w:tblPr>
                  <w:tblGrid>
                    <w:gridCol w:w="4401"/>
                    <w:gridCol w:w="4599"/>
                  </w:tblGrid>
                  <w:tr w:rsidR="00680F74">
                    <w:tc>
                      <w:tcPr>
                        <w:tcW w:w="9000" w:type="dxa"/>
                        <w:shd w:val="clear" w:color="auto" w:fill="141414"/>
                        <w:tcMar>
                          <w:top w:w="600" w:type="dxa"/>
                          <w:left w:w="225" w:type="dxa"/>
                          <w:bottom w:w="180" w:type="dxa"/>
                          <w:right w:w="225" w:type="dxa"/>
                        </w:tcMar>
                        <w:hideMark/>
                      </w:tcPr>
                      <w:p w:rsidR="00680F74" w:rsidRDefault="00680F74">
                        <w:pPr>
                          <w:spacing w:line="255" w:lineRule="atLeast"/>
                          <w:rPr>
                            <w:rFonts w:ascii="Helvetica" w:hAnsi="Helvetica"/>
                            <w:color w:val="555555"/>
                            <w:sz w:val="20"/>
                            <w:szCs w:val="20"/>
                          </w:rPr>
                        </w:pPr>
                        <w:r>
                          <w:rPr>
                            <w:rFonts w:ascii="Helvetica" w:hAnsi="Helvetica"/>
                            <w:color w:val="555555"/>
                            <w:sz w:val="20"/>
                            <w:szCs w:val="20"/>
                          </w:rPr>
                          <w:t>Cornell University</w:t>
                        </w:r>
                        <w:r>
                          <w:rPr>
                            <w:rFonts w:ascii="Helvetica" w:hAnsi="Helvetica"/>
                            <w:color w:val="555555"/>
                            <w:sz w:val="20"/>
                            <w:szCs w:val="20"/>
                          </w:rPr>
                          <w:br/>
                          <w:t>Office of Alumni Affairs and Development</w:t>
                        </w:r>
                        <w:r>
                          <w:rPr>
                            <w:rFonts w:ascii="Helvetica" w:hAnsi="Helvetica"/>
                            <w:color w:val="555555"/>
                            <w:sz w:val="20"/>
                            <w:szCs w:val="20"/>
                          </w:rPr>
                          <w:br/>
                          <w:t>130 E. Seneca Street, Suite 400</w:t>
                        </w:r>
                        <w:r>
                          <w:rPr>
                            <w:rFonts w:ascii="Helvetica" w:hAnsi="Helvetica"/>
                            <w:color w:val="555555"/>
                            <w:sz w:val="20"/>
                            <w:szCs w:val="20"/>
                          </w:rPr>
                          <w:br/>
                          <w:t>Ithaca, NY 14850</w:t>
                        </w:r>
                        <w:r>
                          <w:rPr>
                            <w:rFonts w:ascii="Helvetica" w:hAnsi="Helvetica"/>
                            <w:color w:val="555555"/>
                            <w:sz w:val="20"/>
                            <w:szCs w:val="20"/>
                          </w:rPr>
                          <w:br/>
                        </w:r>
                        <w:hyperlink r:id="rId10" w:history="1">
                          <w:r>
                            <w:rPr>
                              <w:rStyle w:val="Hyperlink"/>
                              <w:rFonts w:ascii="Helvetica" w:hAnsi="Helvetica"/>
                              <w:sz w:val="20"/>
                              <w:szCs w:val="20"/>
                            </w:rPr>
                            <w:t>http://alumni.cornell.edu</w:t>
                          </w:r>
                        </w:hyperlink>
                      </w:p>
                    </w:tc>
                    <w:tc>
                      <w:tcPr>
                        <w:tcW w:w="9000" w:type="dxa"/>
                        <w:shd w:val="clear" w:color="auto" w:fill="141414"/>
                        <w:tcMar>
                          <w:top w:w="600" w:type="dxa"/>
                          <w:left w:w="225" w:type="dxa"/>
                          <w:bottom w:w="180" w:type="dxa"/>
                          <w:right w:w="225" w:type="dxa"/>
                        </w:tcMar>
                        <w:hideMark/>
                      </w:tcPr>
                      <w:tbl>
                        <w:tblPr>
                          <w:tblW w:w="2400" w:type="dxa"/>
                          <w:jc w:val="right"/>
                          <w:tblCellMar>
                            <w:left w:w="0" w:type="dxa"/>
                            <w:right w:w="0" w:type="dxa"/>
                          </w:tblCellMar>
                          <w:tblLook w:val="04A0" w:firstRow="1" w:lastRow="0" w:firstColumn="1" w:lastColumn="0" w:noHBand="0" w:noVBand="1"/>
                        </w:tblPr>
                        <w:tblGrid>
                          <w:gridCol w:w="600"/>
                          <w:gridCol w:w="600"/>
                          <w:gridCol w:w="600"/>
                          <w:gridCol w:w="600"/>
                        </w:tblGrid>
                        <w:tr w:rsidR="00680F74">
                          <w:trPr>
                            <w:jc w:val="right"/>
                          </w:trPr>
                          <w:tc>
                            <w:tcPr>
                              <w:tcW w:w="1250" w:type="pct"/>
                              <w:vAlign w:val="center"/>
                              <w:hideMark/>
                            </w:tcPr>
                            <w:p w:rsidR="00680F74" w:rsidRDefault="00680F74">
                              <w:pPr>
                                <w:jc w:val="center"/>
                              </w:pPr>
                              <w:r>
                                <w:rPr>
                                  <w:noProof/>
                                  <w:color w:val="3787B0"/>
                                </w:rPr>
                                <w:drawing>
                                  <wp:inline distT="0" distB="0" distL="0" distR="0">
                                    <wp:extent cx="209550" cy="209550"/>
                                    <wp:effectExtent l="0" t="0" r="0" b="0"/>
                                    <wp:docPr id="4" name="Picture 4" descr="Twitter">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0" w:type="pct"/>
                              <w:vAlign w:val="center"/>
                              <w:hideMark/>
                            </w:tcPr>
                            <w:p w:rsidR="00680F74" w:rsidRDefault="00680F74">
                              <w:pPr>
                                <w:jc w:val="center"/>
                              </w:pPr>
                              <w:r>
                                <w:rPr>
                                  <w:noProof/>
                                  <w:color w:val="3787B0"/>
                                </w:rPr>
                                <w:drawing>
                                  <wp:inline distT="0" distB="0" distL="0" distR="0">
                                    <wp:extent cx="209550" cy="209550"/>
                                    <wp:effectExtent l="0" t="0" r="0" b="0"/>
                                    <wp:docPr id="3" name="Picture 3" descr="Facebook">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0" w:type="pct"/>
                              <w:vAlign w:val="center"/>
                              <w:hideMark/>
                            </w:tcPr>
                            <w:p w:rsidR="00680F74" w:rsidRDefault="00680F74">
                              <w:pPr>
                                <w:jc w:val="center"/>
                              </w:pPr>
                              <w:r>
                                <w:rPr>
                                  <w:noProof/>
                                  <w:color w:val="3787B0"/>
                                </w:rPr>
                                <w:drawing>
                                  <wp:inline distT="0" distB="0" distL="0" distR="0">
                                    <wp:extent cx="209550" cy="209550"/>
                                    <wp:effectExtent l="0" t="0" r="0" b="0"/>
                                    <wp:docPr id="2" name="Picture 2" descr="Instagram">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nstagra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c>
                            <w:tcPr>
                              <w:tcW w:w="1250" w:type="pct"/>
                              <w:vAlign w:val="center"/>
                              <w:hideMark/>
                            </w:tcPr>
                            <w:p w:rsidR="00680F74" w:rsidRDefault="00680F74">
                              <w:pPr>
                                <w:jc w:val="center"/>
                              </w:pPr>
                              <w:r>
                                <w:rPr>
                                  <w:noProof/>
                                  <w:color w:val="3787B0"/>
                                </w:rPr>
                                <w:drawing>
                                  <wp:inline distT="0" distB="0" distL="0" distR="0">
                                    <wp:extent cx="209550" cy="209550"/>
                                    <wp:effectExtent l="0" t="0" r="0" b="0"/>
                                    <wp:docPr id="1" name="Picture 1" descr="LinkedIn">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680F74" w:rsidRDefault="00680F74">
                        <w:pPr>
                          <w:jc w:val="right"/>
                          <w:rPr>
                            <w:rFonts w:eastAsia="Times New Roman"/>
                            <w:sz w:val="20"/>
                            <w:szCs w:val="20"/>
                          </w:rPr>
                        </w:pPr>
                      </w:p>
                    </w:tc>
                  </w:tr>
                </w:tbl>
                <w:p w:rsidR="00680F74" w:rsidRDefault="00680F74">
                  <w:pPr>
                    <w:rPr>
                      <w:rFonts w:eastAsia="Times New Roman"/>
                      <w:sz w:val="20"/>
                      <w:szCs w:val="20"/>
                    </w:rPr>
                  </w:pPr>
                </w:p>
              </w:tc>
            </w:tr>
            <w:tr w:rsidR="00680F74">
              <w:tc>
                <w:tcPr>
                  <w:tcW w:w="9000" w:type="dxa"/>
                  <w:shd w:val="clear" w:color="auto" w:fill="EEEEEE"/>
                  <w:tcMar>
                    <w:top w:w="0" w:type="dxa"/>
                    <w:left w:w="0" w:type="dxa"/>
                    <w:bottom w:w="300" w:type="dxa"/>
                    <w:right w:w="0" w:type="dxa"/>
                  </w:tcMar>
                  <w:vAlign w:val="center"/>
                  <w:hideMark/>
                </w:tcPr>
                <w:p w:rsidR="00680F74" w:rsidRDefault="00680F74">
                  <w:pPr>
                    <w:rPr>
                      <w:rFonts w:eastAsia="Times New Roman"/>
                      <w:sz w:val="20"/>
                      <w:szCs w:val="20"/>
                    </w:rPr>
                  </w:pPr>
                </w:p>
              </w:tc>
            </w:tr>
          </w:tbl>
          <w:p w:rsidR="00680F74" w:rsidRDefault="00680F74"/>
        </w:tc>
      </w:tr>
      <w:bookmarkEnd w:id="1"/>
    </w:tbl>
    <w:p w:rsidR="00680F74" w:rsidRDefault="00680F74" w:rsidP="00680F74">
      <w:pPr>
        <w:shd w:val="clear" w:color="auto" w:fill="EEEEEE"/>
        <w:jc w:val="center"/>
        <w:rPr>
          <w:rFonts w:ascii="Arial" w:hAnsi="Arial" w:cs="Arial"/>
          <w:vanish/>
        </w:rPr>
      </w:pPr>
    </w:p>
    <w:tbl>
      <w:tblPr>
        <w:tblW w:w="5000" w:type="pct"/>
        <w:jc w:val="center"/>
        <w:tblCellMar>
          <w:left w:w="0" w:type="dxa"/>
          <w:right w:w="0" w:type="dxa"/>
        </w:tblCellMar>
        <w:tblLook w:val="04A0" w:firstRow="1" w:lastRow="0" w:firstColumn="1" w:lastColumn="0" w:noHBand="0" w:noVBand="1"/>
      </w:tblPr>
      <w:tblGrid>
        <w:gridCol w:w="9360"/>
      </w:tblGrid>
      <w:tr w:rsidR="00680F74" w:rsidTr="00680F74">
        <w:trPr>
          <w:jc w:val="center"/>
        </w:trPr>
        <w:tc>
          <w:tcPr>
            <w:tcW w:w="5000" w:type="pct"/>
            <w:tcMar>
              <w:top w:w="120" w:type="dxa"/>
              <w:left w:w="45" w:type="dxa"/>
              <w:bottom w:w="120" w:type="dxa"/>
              <w:right w:w="45" w:type="dxa"/>
            </w:tcMar>
            <w:vAlign w:val="center"/>
            <w:hideMark/>
          </w:tcPr>
          <w:p w:rsidR="00680F74" w:rsidRDefault="00680F74">
            <w:pPr>
              <w:jc w:val="center"/>
              <w:rPr>
                <w:rFonts w:ascii="Verdana" w:hAnsi="Verdana"/>
                <w:color w:val="999999"/>
                <w:sz w:val="15"/>
                <w:szCs w:val="15"/>
              </w:rPr>
            </w:pPr>
            <w:r>
              <w:rPr>
                <w:rFonts w:ascii="Verdana" w:hAnsi="Verdana"/>
                <w:color w:val="999999"/>
                <w:sz w:val="15"/>
                <w:szCs w:val="15"/>
              </w:rPr>
              <w:t xml:space="preserve">To manage your e-mail preferences from the Office of Alumni Affairs and Development, </w:t>
            </w:r>
            <w:hyperlink r:id="rId19" w:history="1">
              <w:r>
                <w:rPr>
                  <w:rStyle w:val="Hyperlink"/>
                  <w:rFonts w:ascii="Verdana" w:hAnsi="Verdana"/>
                  <w:sz w:val="15"/>
                  <w:szCs w:val="15"/>
                </w:rPr>
                <w:t>click here</w:t>
              </w:r>
            </w:hyperlink>
            <w:r>
              <w:rPr>
                <w:rFonts w:ascii="Verdana" w:hAnsi="Verdana"/>
                <w:color w:val="999999"/>
                <w:sz w:val="15"/>
                <w:szCs w:val="15"/>
              </w:rPr>
              <w:t>.</w:t>
            </w:r>
          </w:p>
        </w:tc>
      </w:tr>
      <w:bookmarkEnd w:id="0"/>
    </w:tbl>
    <w:p w:rsidR="00680F74" w:rsidRDefault="00680F74" w:rsidP="00680F74">
      <w:pPr>
        <w:jc w:val="center"/>
        <w:rPr>
          <w:rFonts w:ascii="Arial" w:hAnsi="Arial" w:cs="Arial"/>
        </w:rPr>
      </w:pPr>
    </w:p>
    <w:p w:rsidR="00306B2B" w:rsidRDefault="00306B2B"/>
    <w:sectPr w:rsidR="00306B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F74"/>
    <w:rsid w:val="00174578"/>
    <w:rsid w:val="00306B2B"/>
    <w:rsid w:val="00680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B6AF73-0FBC-4075-B076-C0287580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F74"/>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80F74"/>
    <w:rPr>
      <w:color w:val="3787B0"/>
      <w:u w:val="single"/>
    </w:rPr>
  </w:style>
  <w:style w:type="paragraph" w:styleId="NormalWeb">
    <w:name w:val="Normal (Web)"/>
    <w:basedOn w:val="Normal"/>
    <w:uiPriority w:val="99"/>
    <w:semiHidden/>
    <w:unhideWhenUsed/>
    <w:rsid w:val="00680F74"/>
    <w:pPr>
      <w:spacing w:after="240"/>
    </w:pPr>
  </w:style>
  <w:style w:type="character" w:styleId="Emphasis">
    <w:name w:val="Emphasis"/>
    <w:basedOn w:val="DefaultParagraphFont"/>
    <w:uiPriority w:val="20"/>
    <w:qFormat/>
    <w:rsid w:val="00680F74"/>
    <w:rPr>
      <w:i/>
      <w:iCs/>
    </w:rPr>
  </w:style>
  <w:style w:type="character" w:styleId="Strong">
    <w:name w:val="Strong"/>
    <w:basedOn w:val="DefaultParagraphFont"/>
    <w:uiPriority w:val="22"/>
    <w:qFormat/>
    <w:rsid w:val="00680F74"/>
    <w:rPr>
      <w:b/>
      <w:bCs/>
    </w:rPr>
  </w:style>
  <w:style w:type="paragraph" w:styleId="BalloonText">
    <w:name w:val="Balloon Text"/>
    <w:basedOn w:val="Normal"/>
    <w:link w:val="BalloonTextChar"/>
    <w:uiPriority w:val="99"/>
    <w:semiHidden/>
    <w:unhideWhenUsed/>
    <w:rsid w:val="00680F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0F7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9505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link.aademail.cornell.edu/wf/click?upn=z4ivnfHXFR0MyN2TOEKcjvnfuEVjGdLQEEqs5Z7Lw7tby5eSNslnTGWu6Oo-2B2gxiEdoKWLl7SCvN9bAvW-2FRFVSwwGnZC51dS8mk-2B5kYDehy05svOy6xTNJaBAyhlW-2FLk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4uXQ-2FihE6WCI8O1F7Vu2lchCfJfqrY-2Fo2ICnmFlOkOn5id17-2F1sbFtSPKHb4VEH-2F-2F3WplukZ5fRdS2EbwWwcA0QzH0Dx00Dlpz1IQVbfG21fxqhWG-2Ba-2Fr7frXkIpzX6TkMpMAGieaeEgKdWkxIJ7ym" TargetMode="External"/><Relationship Id="rId18" Type="http://schemas.openxmlformats.org/officeDocument/2006/relationships/image" Target="media/image7.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link.aademail.cornell.edu/wf/click?upn=z4ivnfHXFR0MyN2TOEKcjvnfuEVjGdLQEEqs5Z7Lw7tby5eSNslnTGWu6Oo-2B2gxiEdoKWLl7SCvN9bAvW-2FRFVeobBvqYCj6PD76rYmGbDUiu67HNEANgzs7SeQgSPc6x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66GCtkOky11I4olTIMqrY89c4KojKGohqdMqfeDO5A71raZZW0QxwrHXvQX2wqXcj2FQTHp-2F4Q-2BALpMT1K836hrDjxZvQRGQhn0Z-2FPF3GQz5weRp3uKAw7HvalvhjLtweYORAyz4CppXIdQE5eV8G3" TargetMode="External"/><Relationship Id="rId2" Type="http://schemas.openxmlformats.org/officeDocument/2006/relationships/settings" Target="setting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link.aademail.cornell.edu/wf/click?upn=z4ivnfHXFR0MyN2TOEKcjvnfuEVjGdLQEEqs5Z7Lw7tby5eSNslnTGWu6Oo-2B2gxiEdoKWLl7SCvN9bAvW-2FRFVdfLxuCn8gx5oHRNPFHpZxsxX7HxvukpxFVXc8JgTO7F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6n4-2BPJ2Qxi2gYmDuvcKiy8SNH8-2Bc0WFxGaPQJkPTyz-2FNcXj16l-2BSvkIsV3gWBX-2BDZ3yaJ3PZst027pZTgHOWjGDUoL9iWPkqj44x0HYvAYoVtlna8X1dRE18P-2FzCqY2J64qQJwxL8uyjCVnARKIKA2" TargetMode="External"/><Relationship Id="rId11" Type="http://schemas.openxmlformats.org/officeDocument/2006/relationships/hyperlink" Target="http://link.aademail.cornell.edu/wf/click?upn=z4ivnfHXFR0MyN2TOEKcjvnfuEVjGdLQEEqs5Z7Lw7tby5eSNslnTGWu6Oo-2B2gxiEdoKWLl7SCvN9bAvW-2FRFVdl5deUwWei-2FIghmQsQ5oSGGZKOdkPXTnJ3pkHWUo0g7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78E4kG1DEzOecPnjf7onZxC-2BN0udtgdWcj1-2BLabJyUGZzQFlsjgSeqanMthUxZEkq-2BugE-2BuNvx-2Byta14S-2Botv9bcgGRNs4N-2BfimBIDlqk97qDuH8jo3lhin7UpItqzYkqc2QZGvif-2FqwoG-2BfuccHIq" TargetMode="External"/><Relationship Id="rId5" Type="http://schemas.openxmlformats.org/officeDocument/2006/relationships/image" Target="media/image1.gif"/><Relationship Id="rId15" Type="http://schemas.openxmlformats.org/officeDocument/2006/relationships/hyperlink" Target="http://link.aademail.cornell.edu/wf/click?upn=z4ivnfHXFR0MyN2TOEKcjvnfuEVjGdLQEEqs5Z7Lw7tby5eSNslnTGWu6Oo-2B2gxiEdoKWLl7SCvN9bAvW-2FRFVR0edm1Z4U8DVtWIgwjzvMA8q05mbn-2FaX5n4x84msQen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5I4DH-2BZCMPHg4ZccCzAdWOas9ihmONeSt-2FF-2BfsbSETGN3MS3O9sThXBWyMygPVno1IJTw5M3Wt-2Ba7jYQmkH7FOBGvxI9Y6M1g-2Fw6IJb5UbQCFaxv5q-2ByEH9lzgAGYaBUz-2BKZO4NnY6p-2FAkyFyw0Sw4" TargetMode="External"/><Relationship Id="rId10" Type="http://schemas.openxmlformats.org/officeDocument/2006/relationships/hyperlink" Target="http://link.aademail.cornell.edu/wf/click?upn=z4ivnfHXFR0MyN2TOEKcjvnfuEVjGdLQEEqs5Z7Lw7tby5eSNslnTGWu6Oo-2B2gxiEdoKWLl7SCvN9bAvW-2FRFVS22EUFG0yIeXV3yG19U5SsbMs8hivSqRFq4ZXy34u-2Bn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67GkyhV06x5nZEHcgukNI-2Fc-2Fcc2GMA7mxuPKnBxKf2JYJmR-2BuGJeNS8sDP4rcTxWnVu5XraKixZDJ8kLa4vFlI5lDFHoT-2BIaq5FZTP178RnUdBq-2F5H-2FkHWVj3xoEqFuwOqSP3OLzZtp8y8hHgijpKN" TargetMode="External"/><Relationship Id="rId19" Type="http://schemas.openxmlformats.org/officeDocument/2006/relationships/hyperlink" Target="http://link.aademail.cornell.edu/wf/click?upn=z4ivnfHXFR0MyN2TOEKcjvnfuEVjGdLQEEqs5Z7Lw7tby5eSNslnTGWu6Oo-2B2gxiEdoKWLl7SCvN9bAvW-2FRFVddklPAkaHdF3F-2BpaQMWvcJ-2BKGVRZ0wpwex7e9-2F-2FUbE1WJGjBNlzFUOYFvclhT-2BWEEtcdJhiOOG6-2FsMtQR8-2BGCM-3D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41KSKdgNSvWbHySu-2BRrpsKQJPkfpzlvV8MZnNL56iT1ekBC1gWw9Rnvuzs4Hpd3OD7Rkg572CpOZuX7V-2Bc-2FV-2FCjyoG5MMdWiMU-2BZU2pPpLKZPbgWLipxNgAd1-2FjuNg32IiM7N1irTefte72LaBXKJx" TargetMode="External"/><Relationship Id="rId4" Type="http://schemas.openxmlformats.org/officeDocument/2006/relationships/hyperlink" Target="http://link.aademail.cornell.edu/wf/click?upn=z4ivnfHXFR0MyN2TOEKcjvnfuEVjGdLQEEqs5Z7Lw7tby5eSNslnTGWu6Oo-2B2gxiEdoKWLl7SCvN9bAvW-2FRFVazi1sGKpw01QW9byF3REI-2F2JiWsUEDocXnY2UgMqVgAERauK1wppwMJqkK2R55UmObBpxDQJbjWgM4e4OJhv1Q-3D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6qvLZEUbewDpuB7lOP-2F9e0eRs9rrjVeCLMPGDPQZ2bQszIwzynYyvNT2e9iI66fe7-2Fj5-2BpsJewDqQcOKlcNTt7mV8JjJsUvAJP-2BkLZ8MPPpQnFqWADapv-2Fup-2Frm2tQwcQ74nSOC0NB0zLmVCSHYPF4" TargetMode="External"/><Relationship Id="rId9" Type="http://schemas.openxmlformats.org/officeDocument/2006/relationships/hyperlink" Target="http://link.aademail.cornell.edu/wf/click?upn=z4ivnfHXFR0MyN2TOEKcjvnfuEVjGdLQEEqs5Z7Lw7tby5eSNslnTGWu6Oo-2B2gxiEdoKWLl7SCvN9bAvW-2FRFVSEMn1s6lNckm0zjDOcWag8J0-2FZGa-2BZZ-2F7lk5-2Bu3154z_obuzGQKG3GOUI2r8ij50eFBR57yMJuQrhVZQNEGTqJPKbP7D4V772Vuoeckor2dsS4grzM-2BaAPw6NuS5INsAdCfVH8R8q1phrn2qe8-2BTO2hdcoHS-2B9WX-2B0Menfp-2Bir69XOjamKE9V8Nq1wp-2B5fDOmjh3WCoRtlDD8mdlG5c-2FtH7yFFvm6dJ2DWg7gzz2lUcs1wqNO-2FGrj-2BlOl2yWmqXEWjymDcP4iQ8ECS4zd4XZwFvPwFx5FnYVeKXHLcUpVF7rwbuDsL2XEoZYvwJrijQBmuaNm2oW2gZ8371awaqBKw4IORDX4J7HG-2FEPx2zLjmhu7DxZuWBH0IBzCyU69fzEaCpaG7OPyUeyFHyg52tqj-2BwA-2BCU9dZXQqEURzGjS5yXNm0544-2FWl647z1BFr6UXT3B08qg1Mus86U4aeB4KI-2FnXuEaBep-2F3giOklGiPqMsk7"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878</Words>
  <Characters>5010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Cornell University</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Sappington</dc:creator>
  <cp:keywords/>
  <dc:description/>
  <cp:lastModifiedBy>Sue Sappington</cp:lastModifiedBy>
  <cp:revision>1</cp:revision>
  <cp:lastPrinted>2017-10-24T12:51:00Z</cp:lastPrinted>
  <dcterms:created xsi:type="dcterms:W3CDTF">2017-10-24T12:51:00Z</dcterms:created>
  <dcterms:modified xsi:type="dcterms:W3CDTF">2017-10-24T20:14:00Z</dcterms:modified>
</cp:coreProperties>
</file>